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632580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BA6A86">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B024D">
        <w:rPr>
          <w:bCs/>
          <w:noProof w:val="0"/>
          <w:sz w:val="24"/>
          <w:szCs w:val="24"/>
        </w:rPr>
        <w:t>1</w:t>
      </w:r>
      <w:r w:rsidR="001E318A">
        <w:rPr>
          <w:bCs/>
          <w:noProof w:val="0"/>
          <w:sz w:val="24"/>
          <w:szCs w:val="24"/>
        </w:rPr>
        <w:t>5193</w:t>
      </w:r>
      <w:bookmarkStart w:id="0" w:name="_GoBack"/>
      <w:bookmarkEnd w:id="0"/>
    </w:p>
    <w:p w14:paraId="11776FA6" w14:textId="63E842C2" w:rsidR="00A209D6" w:rsidRPr="00465587" w:rsidRDefault="00BA6A86"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1</w:t>
      </w:r>
      <w:r>
        <w:rPr>
          <w:rFonts w:eastAsia="SimSun"/>
          <w:bCs/>
          <w:sz w:val="24"/>
          <w:szCs w:val="24"/>
          <w:lang w:eastAsia="zh-CN"/>
        </w:rPr>
        <w:t>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r>
        <w:rPr>
          <w:rFonts w:eastAsia="SimSun"/>
          <w:noProof w:val="0"/>
          <w:sz w:val="24"/>
          <w:szCs w:val="24"/>
          <w:lang w:eastAsia="zh-CN"/>
        </w:rPr>
        <w:t>Revision of R2-19</w:t>
      </w:r>
      <w:r w:rsidR="001E318A">
        <w:rPr>
          <w:rFonts w:eastAsia="SimSun"/>
          <w:noProof w:val="0"/>
          <w:sz w:val="24"/>
          <w:szCs w:val="24"/>
          <w:lang w:eastAsia="zh-CN"/>
        </w:rPr>
        <w:t>1</w:t>
      </w:r>
      <w:r>
        <w:rPr>
          <w:rFonts w:eastAsia="SimSun"/>
          <w:noProof w:val="0"/>
          <w:sz w:val="24"/>
          <w:szCs w:val="24"/>
          <w:lang w:eastAsia="zh-CN"/>
        </w:rPr>
        <w:t>3148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3BEFD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42B3">
        <w:rPr>
          <w:rFonts w:cs="Arial"/>
          <w:b/>
          <w:bCs/>
          <w:sz w:val="24"/>
          <w:lang w:eastAsia="ja-JP"/>
        </w:rPr>
        <w:t>6.4.2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1D158D" w:rsidR="00A209D6" w:rsidRPr="00106548" w:rsidRDefault="00A209D6" w:rsidP="00A209D6">
      <w:pPr>
        <w:ind w:left="1985" w:hanging="1985"/>
        <w:rPr>
          <w:rFonts w:ascii="Arial" w:hAnsi="Arial" w:cs="Arial"/>
          <w:b/>
          <w:sz w:val="24"/>
          <w:szCs w:val="24"/>
        </w:rPr>
      </w:pPr>
      <w:r w:rsidRPr="00B67CB9">
        <w:rPr>
          <w:rFonts w:ascii="Arial" w:hAnsi="Arial" w:cs="Arial"/>
          <w:b/>
          <w:sz w:val="24"/>
          <w:szCs w:val="24"/>
        </w:rPr>
        <w:t>Title:</w:t>
      </w:r>
      <w:r w:rsidRPr="00B266B0">
        <w:rPr>
          <w:rFonts w:ascii="Arial" w:hAnsi="Arial" w:cs="Arial"/>
          <w:b/>
          <w:bCs/>
          <w:sz w:val="24"/>
        </w:rPr>
        <w:tab/>
      </w:r>
      <w:r w:rsidR="004B024D" w:rsidRPr="004B024D">
        <w:rPr>
          <w:rFonts w:ascii="Arial" w:hAnsi="Arial" w:cs="Arial"/>
          <w:b/>
          <w:sz w:val="24"/>
          <w:szCs w:val="24"/>
        </w:rPr>
        <w:t>On NR V2X Sidelink transmissions during Handover or Uu PHY layer problems</w:t>
      </w:r>
    </w:p>
    <w:p w14:paraId="1F147C23" w14:textId="0B24BF5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172D7" w:rsidRPr="003172D7">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xml:space="preserve">- Release </w:t>
      </w:r>
      <w:r w:rsidR="003172D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97CCBC" w14:textId="0EC76898" w:rsidR="008E6FFF" w:rsidRDefault="00364636" w:rsidP="008E6FFF">
      <w:pPr>
        <w:spacing w:after="0"/>
        <w:jc w:val="both"/>
      </w:pPr>
      <w:r w:rsidRPr="000221EE">
        <w:t>In RAN2#106 meeting</w:t>
      </w:r>
      <w:r>
        <w:t xml:space="preserve"> [</w:t>
      </w:r>
      <w:r>
        <w:fldChar w:fldCharType="begin"/>
      </w:r>
      <w:r>
        <w:instrText xml:space="preserve"> REF _Ref19543256 \r \h </w:instrText>
      </w:r>
      <w:r>
        <w:fldChar w:fldCharType="separate"/>
      </w:r>
      <w:r>
        <w:t>1</w:t>
      </w:r>
      <w:r>
        <w:fldChar w:fldCharType="end"/>
      </w:r>
      <w:r>
        <w:t>]</w:t>
      </w:r>
      <w:r w:rsidRPr="000221EE">
        <w:t>, the following agreement is achieved for exceptional TX resource pool:</w:t>
      </w:r>
    </w:p>
    <w:p w14:paraId="130454E8" w14:textId="77777777" w:rsidR="00EF42B3" w:rsidRDefault="00EF42B3" w:rsidP="008E6FFF">
      <w:pPr>
        <w:spacing w:after="0"/>
        <w:jc w:val="both"/>
      </w:pPr>
    </w:p>
    <w:tbl>
      <w:tblPr>
        <w:tblStyle w:val="TableGrid"/>
        <w:tblW w:w="0" w:type="auto"/>
        <w:tblLook w:val="04A0" w:firstRow="1" w:lastRow="0" w:firstColumn="1" w:lastColumn="0" w:noHBand="0" w:noVBand="1"/>
      </w:tblPr>
      <w:tblGrid>
        <w:gridCol w:w="9631"/>
      </w:tblGrid>
      <w:tr w:rsidR="00EF42B3" w14:paraId="15897687" w14:textId="77777777" w:rsidTr="561BD08C">
        <w:tc>
          <w:tcPr>
            <w:tcW w:w="9631" w:type="dxa"/>
          </w:tcPr>
          <w:p w14:paraId="4834380D" w14:textId="77777777" w:rsidR="00EF42B3" w:rsidRPr="00AF44C7" w:rsidRDefault="00EF42B3" w:rsidP="00EF42B3">
            <w:pPr>
              <w:spacing w:after="0"/>
              <w:jc w:val="both"/>
            </w:pPr>
            <w:r w:rsidRPr="00AF44C7">
              <w:t>Agreements on exceptional TX resource pool</w:t>
            </w:r>
            <w:r>
              <w:t xml:space="preserve"> in RAN2#106</w:t>
            </w:r>
            <w:r w:rsidRPr="00AF44C7">
              <w:t xml:space="preserve">: </w:t>
            </w:r>
          </w:p>
          <w:p w14:paraId="165721F1" w14:textId="77777777" w:rsidR="00EF42B3" w:rsidRPr="00AF44C7" w:rsidRDefault="00EF42B3" w:rsidP="00EF42B3">
            <w:pPr>
              <w:spacing w:after="0"/>
              <w:ind w:left="360"/>
              <w:jc w:val="both"/>
            </w:pPr>
            <w:r w:rsidRPr="00AF44C7">
              <w:t xml:space="preserve">1: </w:t>
            </w:r>
            <w:r w:rsidRPr="00AF44C7">
              <w:tab/>
              <w:t>As in LTE V2X, NR V2X adopts the concept of exception pool.</w:t>
            </w:r>
          </w:p>
          <w:p w14:paraId="27BDDE83" w14:textId="6AAA3B89" w:rsidR="00EF42B3" w:rsidRPr="00AF44C7" w:rsidRDefault="00EF42B3" w:rsidP="00EF42B3">
            <w:pPr>
              <w:spacing w:after="0"/>
              <w:ind w:left="360"/>
              <w:jc w:val="both"/>
            </w:pPr>
            <w:r w:rsidRPr="00AF44C7">
              <w:t>2:</w:t>
            </w:r>
            <w:r w:rsidR="5B001581" w:rsidRPr="00AF44C7">
              <w:t xml:space="preserve"> </w:t>
            </w:r>
            <w:r w:rsidRPr="00AF44C7">
              <w:tab/>
              <w:t>As in LTE V2X, when configured in mode 1, UE</w:t>
            </w:r>
            <w:r>
              <w:t>s</w:t>
            </w:r>
            <w:r w:rsidRPr="00AF44C7">
              <w:t xml:space="preserve"> use exceptional pool in the following cases:</w:t>
            </w:r>
          </w:p>
          <w:p w14:paraId="3A0E17C4" w14:textId="77777777" w:rsidR="00EF42B3" w:rsidRPr="00AF44C7" w:rsidRDefault="00EF42B3" w:rsidP="00EF42B3">
            <w:pPr>
              <w:spacing w:after="0"/>
              <w:ind w:left="360"/>
              <w:jc w:val="both"/>
            </w:pPr>
            <w:r w:rsidRPr="00AF44C7">
              <w:tab/>
              <w:t xml:space="preserve">i) When </w:t>
            </w:r>
            <w:r>
              <w:t xml:space="preserve">a </w:t>
            </w:r>
            <w:r w:rsidRPr="00AF44C7">
              <w:t>UE detect</w:t>
            </w:r>
            <w:r>
              <w:t>s</w:t>
            </w:r>
            <w:r w:rsidRPr="00AF44C7">
              <w:t xml:space="preserve"> Uu physical layer problems or radio link failure.</w:t>
            </w:r>
          </w:p>
          <w:p w14:paraId="49B27B51" w14:textId="77777777" w:rsidR="00EF42B3" w:rsidRPr="00AF44C7" w:rsidRDefault="00EF42B3" w:rsidP="00EF42B3">
            <w:pPr>
              <w:spacing w:after="0"/>
              <w:ind w:left="360"/>
              <w:jc w:val="both"/>
            </w:pPr>
            <w:r w:rsidRPr="00AF44C7">
              <w:tab/>
              <w:t xml:space="preserve">ii) Before </w:t>
            </w:r>
            <w:r>
              <w:t xml:space="preserve">a </w:t>
            </w:r>
            <w:r w:rsidRPr="00AF44C7">
              <w:t>UE finish</w:t>
            </w:r>
            <w:r>
              <w:t>es</w:t>
            </w:r>
            <w:r w:rsidRPr="00AF44C7">
              <w:t xml:space="preserve"> the initiated connection (re)establishment.</w:t>
            </w:r>
          </w:p>
          <w:p w14:paraId="55616C6D" w14:textId="77762728" w:rsidR="00EF42B3" w:rsidRDefault="00EF42B3" w:rsidP="006E2DE2">
            <w:pPr>
              <w:spacing w:after="100" w:afterAutospacing="1"/>
              <w:ind w:left="357"/>
              <w:jc w:val="both"/>
            </w:pPr>
            <w:r w:rsidRPr="00AF44C7">
              <w:tab/>
              <w:t>iii) During handover</w:t>
            </w:r>
          </w:p>
        </w:tc>
      </w:tr>
    </w:tbl>
    <w:p w14:paraId="0043A66C" w14:textId="60504149" w:rsidR="004C4572" w:rsidRPr="00B30F29" w:rsidRDefault="004C4572" w:rsidP="001E1DB2">
      <w:r>
        <w:t xml:space="preserve">These agreements were baseline and were </w:t>
      </w:r>
      <w:r w:rsidR="00EF42B3">
        <w:t>inherited from</w:t>
      </w:r>
      <w:r w:rsidR="00A77E5F">
        <w:t xml:space="preserve"> LTE V2X specification. </w:t>
      </w:r>
      <w:r w:rsidR="0080238D">
        <w:t>In RAN</w:t>
      </w:r>
      <w:r w:rsidR="008743CD">
        <w:t>2</w:t>
      </w:r>
      <w:r w:rsidR="0080238D">
        <w:t xml:space="preserve">#107, </w:t>
      </w:r>
      <w:r w:rsidR="007C76E2">
        <w:t>an email discussion</w:t>
      </w:r>
      <w:r w:rsidR="00187EFB">
        <w:t xml:space="preserve"> </w:t>
      </w:r>
      <w:r w:rsidR="00F05688">
        <w:t xml:space="preserve">outcome </w:t>
      </w:r>
      <w:r w:rsidR="00187EFB">
        <w:t xml:space="preserve">on </w:t>
      </w:r>
      <w:r w:rsidR="00187EFB" w:rsidRPr="00C94C69">
        <w:t>Exceptional TX resource pool</w:t>
      </w:r>
      <w:r w:rsidR="00187EFB">
        <w:t xml:space="preserve"> </w:t>
      </w:r>
      <w:r w:rsidR="00187EFB" w:rsidRPr="00C94C69">
        <w:t>[106#79] [NR/V2X] Exceptional TX resource pool</w:t>
      </w:r>
      <w:r w:rsidR="004D1E26">
        <w:t xml:space="preserve"> (MediaTek)</w:t>
      </w:r>
      <w:r w:rsidR="00B9076C">
        <w:t xml:space="preserve"> [</w:t>
      </w:r>
      <w:r w:rsidR="00B9076C">
        <w:fldChar w:fldCharType="begin"/>
      </w:r>
      <w:r w:rsidR="00B9076C">
        <w:instrText xml:space="preserve"> REF _Ref20483175 \r \h </w:instrText>
      </w:r>
      <w:r w:rsidR="00B9076C">
        <w:fldChar w:fldCharType="separate"/>
      </w:r>
      <w:r w:rsidR="00B9076C">
        <w:t>1</w:t>
      </w:r>
      <w:r w:rsidR="00B9076C">
        <w:fldChar w:fldCharType="end"/>
      </w:r>
      <w:r w:rsidR="00B9076C">
        <w:t>]</w:t>
      </w:r>
      <w:r w:rsidR="007C76E2">
        <w:t xml:space="preserve"> was </w:t>
      </w:r>
      <w:r w:rsidR="00F05688">
        <w:t>handled</w:t>
      </w:r>
      <w:r w:rsidR="008743CD">
        <w:t xml:space="preserve">. </w:t>
      </w:r>
    </w:p>
    <w:p w14:paraId="0EDDF42D" w14:textId="77777777" w:rsidR="00F05688" w:rsidRDefault="0080238D" w:rsidP="0080238D">
      <w:pPr>
        <w:jc w:val="both"/>
        <w:rPr>
          <w:lang w:val="en-US"/>
        </w:rPr>
      </w:pPr>
      <w:r>
        <w:t xml:space="preserve">Based on </w:t>
      </w:r>
      <w:r w:rsidR="004D1E26">
        <w:t>the</w:t>
      </w:r>
      <w:r>
        <w:t xml:space="preserve"> email discussion</w:t>
      </w:r>
      <w:r w:rsidR="00B9076C">
        <w:t xml:space="preserve"> [</w:t>
      </w:r>
      <w:r w:rsidR="00B9076C">
        <w:fldChar w:fldCharType="begin"/>
      </w:r>
      <w:r w:rsidR="00B9076C">
        <w:instrText xml:space="preserve"> REF _Ref20483175 \r \h </w:instrText>
      </w:r>
      <w:r w:rsidR="00B9076C">
        <w:fldChar w:fldCharType="separate"/>
      </w:r>
      <w:r w:rsidR="00B9076C">
        <w:t>1</w:t>
      </w:r>
      <w:r w:rsidR="00B9076C">
        <w:fldChar w:fldCharType="end"/>
      </w:r>
      <w:r w:rsidR="00B9076C">
        <w:t>]</w:t>
      </w:r>
      <w:r w:rsidRPr="00C94C69">
        <w:t xml:space="preserve"> </w:t>
      </w:r>
      <w:r>
        <w:t xml:space="preserve">in RAN #107, </w:t>
      </w:r>
      <w:r>
        <w:rPr>
          <w:lang w:val="en-US"/>
        </w:rPr>
        <w:t>further a</w:t>
      </w:r>
      <w:r w:rsidRPr="001F1A5C">
        <w:rPr>
          <w:lang w:val="en-US"/>
        </w:rPr>
        <w:t>greements</w:t>
      </w:r>
      <w:r w:rsidR="001B4A14">
        <w:rPr>
          <w:lang w:val="en-US"/>
        </w:rPr>
        <w:t xml:space="preserve"> were made. These further</w:t>
      </w:r>
      <w:r>
        <w:rPr>
          <w:lang w:val="en-US"/>
        </w:rPr>
        <w:t xml:space="preserve"> updates</w:t>
      </w:r>
      <w:r w:rsidR="001B4A14">
        <w:rPr>
          <w:lang w:val="en-US"/>
        </w:rPr>
        <w:t xml:space="preserve"> to the agreements</w:t>
      </w:r>
      <w:r w:rsidRPr="001F1A5C">
        <w:rPr>
          <w:lang w:val="en-US"/>
        </w:rPr>
        <w:t xml:space="preserve"> on exceptional TX resource pool and configured grant type</w:t>
      </w:r>
      <w:r w:rsidR="001B4A14">
        <w:rPr>
          <w:lang w:val="en-US"/>
        </w:rPr>
        <w:t xml:space="preserve"> are as follows</w:t>
      </w:r>
      <w:r w:rsidRPr="001F1A5C">
        <w:rPr>
          <w:lang w:val="en-US"/>
        </w:rPr>
        <w:t>:</w:t>
      </w:r>
    </w:p>
    <w:tbl>
      <w:tblPr>
        <w:tblStyle w:val="TableGrid"/>
        <w:tblW w:w="0" w:type="auto"/>
        <w:tblLook w:val="04A0" w:firstRow="1" w:lastRow="0" w:firstColumn="1" w:lastColumn="0" w:noHBand="0" w:noVBand="1"/>
      </w:tblPr>
      <w:tblGrid>
        <w:gridCol w:w="9631"/>
      </w:tblGrid>
      <w:tr w:rsidR="00F05688" w14:paraId="492C73CB" w14:textId="77777777" w:rsidTr="00F05688">
        <w:tc>
          <w:tcPr>
            <w:tcW w:w="9631" w:type="dxa"/>
          </w:tcPr>
          <w:p w14:paraId="2FE6CFB2" w14:textId="77777777" w:rsidR="00F05688" w:rsidRPr="0080238D" w:rsidRDefault="00F05688" w:rsidP="00F05688">
            <w:pPr>
              <w:pStyle w:val="ListParagraph"/>
              <w:numPr>
                <w:ilvl w:val="0"/>
                <w:numId w:val="8"/>
              </w:numPr>
              <w:rPr>
                <w:rFonts w:ascii="Times New Roman" w:hAnsi="Times New Roman"/>
                <w:sz w:val="20"/>
                <w:lang w:val="en-GB"/>
              </w:rPr>
            </w:pPr>
            <w:r w:rsidRPr="0080238D">
              <w:rPr>
                <w:rFonts w:ascii="Times New Roman" w:hAnsi="Times New Roman"/>
                <w:sz w:val="20"/>
                <w:lang w:val="en-GB"/>
              </w:rPr>
              <w:t>It is supported that target cell provide configured sidelink grant type 1/2 in HO command. The UE starts configured SL grant type 1 once it is received.</w:t>
            </w:r>
          </w:p>
          <w:p w14:paraId="6F772752" w14:textId="3E6667FC" w:rsidR="00F05688" w:rsidRPr="00F05688" w:rsidRDefault="00F05688" w:rsidP="006E2DE2">
            <w:pPr>
              <w:pStyle w:val="ListParagraph"/>
              <w:numPr>
                <w:ilvl w:val="0"/>
                <w:numId w:val="8"/>
              </w:numPr>
            </w:pPr>
            <w:r w:rsidRPr="0080238D">
              <w:rPr>
                <w:rFonts w:ascii="Times New Roman" w:hAnsi="Times New Roman"/>
                <w:sz w:val="20"/>
                <w:lang w:val="en-GB"/>
              </w:rPr>
              <w:t xml:space="preserve">A mode-1 UE </w:t>
            </w:r>
            <w:proofErr w:type="gramStart"/>
            <w:r w:rsidRPr="0080238D">
              <w:rPr>
                <w:rFonts w:ascii="Times New Roman" w:hAnsi="Times New Roman"/>
                <w:sz w:val="20"/>
                <w:lang w:val="en-GB"/>
              </w:rPr>
              <w:t>is allowed to</w:t>
            </w:r>
            <w:proofErr w:type="gramEnd"/>
            <w:r w:rsidRPr="0080238D">
              <w:rPr>
                <w:rFonts w:ascii="Times New Roman" w:hAnsi="Times New Roman"/>
                <w:sz w:val="20"/>
                <w:lang w:val="en-GB"/>
              </w:rPr>
              <w:t xml:space="preserve"> continue using the configured SL grant type 1 when beam failure or physical layer problem in NR Uu occur. FFS how long the SL configured grant is considered valid.</w:t>
            </w:r>
            <w:r>
              <w:rPr>
                <w:rFonts w:ascii="Times New Roman" w:hAnsi="Times New Roman"/>
                <w:sz w:val="20"/>
                <w:lang w:val="en-GB"/>
              </w:rPr>
              <w:br/>
            </w:r>
          </w:p>
        </w:tc>
      </w:tr>
    </w:tbl>
    <w:p w14:paraId="2BBFF540" w14:textId="48FAC946" w:rsidR="00A209D6" w:rsidRPr="006E13D1" w:rsidRDefault="0080238D" w:rsidP="00A209D6">
      <w:pPr>
        <w:pStyle w:val="Heading1"/>
      </w:pPr>
      <w:r w:rsidRPr="001F1A5C">
        <w:rPr>
          <w:lang w:val="en-US"/>
        </w:rPr>
        <w:t xml:space="preserve"> </w:t>
      </w:r>
      <w:r w:rsidR="00A209D6" w:rsidRPr="006E13D1">
        <w:t>2</w:t>
      </w:r>
      <w:r w:rsidR="00FA56BD">
        <w:tab/>
      </w:r>
      <w:r w:rsidR="5B05C5A7" w:rsidRPr="006E13D1">
        <w:t xml:space="preserve">NR SL </w:t>
      </w:r>
      <w:r w:rsidR="00FA56BD">
        <w:t>b</w:t>
      </w:r>
      <w:r w:rsidR="00DF193A">
        <w:t xml:space="preserve">ehaviour during </w:t>
      </w:r>
      <w:bookmarkStart w:id="1" w:name="_Hlk20844695"/>
      <w:r w:rsidR="00DF193A">
        <w:t>h</w:t>
      </w:r>
      <w:r w:rsidR="004C463A">
        <w:t>andover or PHY layer issues</w:t>
      </w:r>
    </w:p>
    <w:p w14:paraId="04829058" w14:textId="53A8F629" w:rsidR="008F2A44" w:rsidRPr="008F2A44" w:rsidRDefault="008F2A44" w:rsidP="008F2A44">
      <w:pPr>
        <w:jc w:val="both"/>
      </w:pPr>
      <w:bookmarkStart w:id="2" w:name="_Hlk20481779"/>
      <w:bookmarkEnd w:id="1"/>
      <w:r w:rsidRPr="008F2A44">
        <w:t>3GPP has defined the following timers T304, T310 and T311 for the Uu interface [</w:t>
      </w:r>
      <w:r w:rsidR="00B67CB9">
        <w:t>2]</w:t>
      </w:r>
      <w:r w:rsidRPr="008F2A44">
        <w:t xml:space="preserve"> to deal with situation such as</w:t>
      </w:r>
      <w:r w:rsidR="004C463A">
        <w:t xml:space="preserve"> Handover procedure,</w:t>
      </w:r>
      <w:r w:rsidRPr="008F2A44">
        <w:t xml:space="preserve"> Handover failure (HoF) and Radio Link Failure (RLF).</w:t>
      </w:r>
      <w:r w:rsidR="004D4BDE">
        <w:t xml:space="preserve"> The same timers are defined for NR. </w:t>
      </w:r>
      <w:r w:rsidRPr="008F2A44">
        <w:t xml:space="preserve">In particular, the function of the </w:t>
      </w:r>
      <w:r w:rsidR="00133FDC">
        <w:t>above-mentioned</w:t>
      </w:r>
      <w:r w:rsidRPr="008F2A44">
        <w:t xml:space="preserve"> timers are as follows: </w:t>
      </w:r>
    </w:p>
    <w:p w14:paraId="2C1B564B" w14:textId="46D6CD5F" w:rsidR="008F2A44" w:rsidRPr="008F2A44" w:rsidRDefault="008F2A44" w:rsidP="008F2A44">
      <w:pPr>
        <w:numPr>
          <w:ilvl w:val="0"/>
          <w:numId w:val="15"/>
        </w:numPr>
        <w:jc w:val="both"/>
      </w:pPr>
      <w:r w:rsidRPr="008F2A44">
        <w:t>Handover</w:t>
      </w:r>
      <w:r w:rsidR="004C463A">
        <w:t xml:space="preserve"> Procedure</w:t>
      </w:r>
      <w:r w:rsidRPr="008F2A44">
        <w:t xml:space="preserve">: </w:t>
      </w:r>
    </w:p>
    <w:p w14:paraId="2FCA3744" w14:textId="205D2CEA" w:rsidR="008F2A44" w:rsidRPr="008F2A44" w:rsidRDefault="008F2A44" w:rsidP="008F2A44">
      <w:pPr>
        <w:jc w:val="both"/>
      </w:pPr>
      <w:bookmarkStart w:id="3" w:name="_Hlk20482463"/>
      <w:r w:rsidRPr="008F2A44">
        <w:t xml:space="preserve">The UE receives the RRC CONNECTION RECONFIGURATION message along with Mobility Control Info. The UE will leave the current serving radio cell and select the target radio cell. The timer T304 is triggered and the UE </w:t>
      </w:r>
      <w:r w:rsidR="00A955FC" w:rsidRPr="008F2A44">
        <w:t>must</w:t>
      </w:r>
      <w:r w:rsidRPr="008F2A44">
        <w:t xml:space="preserve"> finalize the handover</w:t>
      </w:r>
      <w:r w:rsidR="008817D9">
        <w:t xml:space="preserve"> (HO)</w:t>
      </w:r>
      <w:r w:rsidRPr="008F2A44">
        <w:t xml:space="preserve"> procedure </w:t>
      </w:r>
      <w:proofErr w:type="gramStart"/>
      <w:r w:rsidRPr="008F2A44">
        <w:t>as long as</w:t>
      </w:r>
      <w:proofErr w:type="gramEnd"/>
      <w:r w:rsidRPr="008F2A44">
        <w:t xml:space="preserve"> the timer T304 is running i.e. before </w:t>
      </w:r>
      <w:r w:rsidR="00224E64">
        <w:t>its</w:t>
      </w:r>
      <w:r w:rsidRPr="008F2A44">
        <w:t xml:space="preserve"> expir</w:t>
      </w:r>
      <w:r w:rsidR="00224E64">
        <w:t>y</w:t>
      </w:r>
      <w:r w:rsidRPr="008F2A44">
        <w:t xml:space="preserve">. If T304 expires a handover failure is declared and the UE starts the timer T311. </w:t>
      </w:r>
    </w:p>
    <w:p w14:paraId="60176467" w14:textId="7C53BDC4" w:rsidR="008F2A44" w:rsidRPr="008F2A44" w:rsidRDefault="008F2A44" w:rsidP="008F2A44">
      <w:pPr>
        <w:numPr>
          <w:ilvl w:val="0"/>
          <w:numId w:val="15"/>
        </w:numPr>
        <w:jc w:val="both"/>
      </w:pPr>
      <w:r w:rsidRPr="008F2A44">
        <w:t>Radio Link Failure</w:t>
      </w:r>
      <w:r w:rsidR="008817D9">
        <w:t xml:space="preserve"> (RLF)</w:t>
      </w:r>
      <w:r w:rsidRPr="008F2A44">
        <w:t xml:space="preserve">: </w:t>
      </w:r>
    </w:p>
    <w:p w14:paraId="7C73AAAA" w14:textId="3190D949" w:rsidR="008F2A44" w:rsidRDefault="008F2A44" w:rsidP="008F2A44">
      <w:pPr>
        <w:jc w:val="both"/>
      </w:pPr>
      <w:r w:rsidRPr="008F2A44">
        <w:t xml:space="preserve">When the UE detects PHY layer related problems (i.e. when it receives N310 consecutive out-of-sync </w:t>
      </w:r>
      <w:r w:rsidR="00224E64">
        <w:t>indications</w:t>
      </w:r>
      <w:r w:rsidRPr="008F2A44">
        <w:t xml:space="preserve"> from lower layers), it starts the timer T310. The T310 is stopped upon receiving N311 consecutive in-sync indications from lower layers, upon triggering the handover procedure and upon initiating the connection re-establishment procedure (i.e. when T311 starts). If T310 expires a Radio Link Failure (RLF) is declared and the UE start the timer T311.</w:t>
      </w:r>
    </w:p>
    <w:p w14:paraId="212ECA33" w14:textId="77777777" w:rsidR="008F2A44" w:rsidRPr="008F2A44" w:rsidRDefault="008F2A44" w:rsidP="008F2A44">
      <w:pPr>
        <w:numPr>
          <w:ilvl w:val="0"/>
          <w:numId w:val="16"/>
        </w:numPr>
        <w:jc w:val="both"/>
        <w:rPr>
          <w:lang w:val="en-US"/>
        </w:rPr>
      </w:pPr>
      <w:r w:rsidRPr="008F2A44">
        <w:rPr>
          <w:lang w:val="en-US"/>
        </w:rPr>
        <w:lastRenderedPageBreak/>
        <w:t>RRC connection re-establishment:</w:t>
      </w:r>
    </w:p>
    <w:p w14:paraId="1B0FD222" w14:textId="1CEC9BEA" w:rsidR="008F2A44" w:rsidRDefault="008F2A44" w:rsidP="008F2A44">
      <w:pPr>
        <w:jc w:val="both"/>
      </w:pPr>
      <w:r w:rsidRPr="008F2A44">
        <w:t>If the timer T311 is running, the UE initiates the RRC connection re-establishment procedure. The timer T311 is terminated if a suitable cell or a cell using another RAT is selected. If T311 expires the UE enters the RRC_IDLE state. Within the RRC_IDLE state the UE can only use NR SL mode 2 resources, which are selected based on sensing of the radio channel</w:t>
      </w:r>
      <w:r w:rsidR="004C4BBB">
        <w:t>.</w:t>
      </w:r>
      <w:r w:rsidRPr="008F2A44">
        <w:t xml:space="preserve"> </w:t>
      </w:r>
    </w:p>
    <w:p w14:paraId="48B26ABD" w14:textId="139B077C" w:rsidR="003017B8" w:rsidRDefault="0090390A" w:rsidP="008F2A44">
      <w:pPr>
        <w:jc w:val="both"/>
      </w:pPr>
      <w:r>
        <w:t>UE</w:t>
      </w:r>
      <w:r w:rsidR="00D21513">
        <w:t>’s</w:t>
      </w:r>
      <w:r>
        <w:t xml:space="preserve"> connection towards the gNB via the Uu interface </w:t>
      </w:r>
      <w:r w:rsidR="003017B8">
        <w:t xml:space="preserve">is in principle independent from a connection between the UE and other UEs </w:t>
      </w:r>
      <w:r w:rsidR="00D21513">
        <w:t>in</w:t>
      </w:r>
      <w:r w:rsidR="003017B8">
        <w:t xml:space="preserve"> sidelink. The sidelink communication might be operated on another frequency than the Uu frequency. </w:t>
      </w:r>
    </w:p>
    <w:p w14:paraId="6D70CBDC" w14:textId="3D7AD120" w:rsidR="0090390A" w:rsidRDefault="003017B8" w:rsidP="008F2A44">
      <w:pPr>
        <w:jc w:val="both"/>
      </w:pPr>
      <w:r>
        <w:t>Nevertheless, the Uu procedures like handover and physical layer problems leading to RLF</w:t>
      </w:r>
      <w:r w:rsidR="00E513AC">
        <w:t>,</w:t>
      </w:r>
      <w:r>
        <w:t xml:space="preserve"> have impact on the sidelink communication with respect to resource allocation, e.g. allocation of new </w:t>
      </w:r>
      <w:r w:rsidRPr="0080238D">
        <w:t xml:space="preserve">configured sidelink grant type </w:t>
      </w:r>
      <w:r w:rsidR="00E513AC">
        <w:t>½</w:t>
      </w:r>
      <w:r w:rsidRPr="0080238D">
        <w:t xml:space="preserve"> </w:t>
      </w:r>
      <w:r>
        <w:t xml:space="preserve">during handover or continuation of </w:t>
      </w:r>
      <w:r w:rsidRPr="0080238D">
        <w:t xml:space="preserve">using configured SL </w:t>
      </w:r>
      <w:r>
        <w:t xml:space="preserve">during radio problems. </w:t>
      </w:r>
    </w:p>
    <w:p w14:paraId="5630F4F1" w14:textId="40C9AFBB" w:rsidR="0090390A" w:rsidRDefault="008B3E73" w:rsidP="008F2A44">
      <w:pPr>
        <w:jc w:val="both"/>
      </w:pPr>
      <w:r w:rsidRPr="00213693">
        <w:rPr>
          <w:b/>
        </w:rPr>
        <w:t>Observation 1:</w:t>
      </w:r>
      <w:r>
        <w:rPr>
          <w:b/>
        </w:rPr>
        <w:t xml:space="preserve"> The Uu procedures for handover and physical layer problems have impact on the resource allocation on NR sidelink </w:t>
      </w:r>
    </w:p>
    <w:p w14:paraId="211F8F17" w14:textId="36AF7B2F" w:rsidR="0090390A" w:rsidRDefault="008B3E73" w:rsidP="008F2A44">
      <w:pPr>
        <w:jc w:val="both"/>
      </w:pPr>
      <w:r>
        <w:t xml:space="preserve">The agreement from RAN2#107 with respect to configured grant and handover/physical layer problems is depicted in Figure 1: </w:t>
      </w:r>
    </w:p>
    <w:p w14:paraId="05B9DA48" w14:textId="77777777" w:rsidR="008B3E73" w:rsidRDefault="008B3E73" w:rsidP="008B3E73">
      <w:pPr>
        <w:keepNext/>
        <w:jc w:val="center"/>
      </w:pPr>
      <w:r>
        <w:rPr>
          <w:noProof/>
        </w:rPr>
        <w:drawing>
          <wp:inline distT="0" distB="0" distL="0" distR="0" wp14:anchorId="4A19AB86" wp14:editId="55D60D11">
            <wp:extent cx="5570547" cy="24173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3307" cy="2422863"/>
                    </a:xfrm>
                    <a:prstGeom prst="rect">
                      <a:avLst/>
                    </a:prstGeom>
                    <a:noFill/>
                  </pic:spPr>
                </pic:pic>
              </a:graphicData>
            </a:graphic>
          </wp:inline>
        </w:drawing>
      </w:r>
    </w:p>
    <w:p w14:paraId="45F7AFA2" w14:textId="0AC085FC" w:rsidR="008B3E73" w:rsidRPr="008F2A44" w:rsidRDefault="008B3E73" w:rsidP="008B3E73">
      <w:pPr>
        <w:pStyle w:val="Caption"/>
        <w:jc w:val="center"/>
      </w:pPr>
      <w:r>
        <w:t xml:space="preserve">Figure </w:t>
      </w:r>
      <w:r w:rsidR="00CE63DC">
        <w:fldChar w:fldCharType="begin"/>
      </w:r>
      <w:r w:rsidR="00CE63DC">
        <w:instrText xml:space="preserve"> SEQ Figure \* ARABIC </w:instrText>
      </w:r>
      <w:r w:rsidR="00CE63DC">
        <w:fldChar w:fldCharType="separate"/>
      </w:r>
      <w:r>
        <w:rPr>
          <w:noProof/>
        </w:rPr>
        <w:t>1</w:t>
      </w:r>
      <w:r w:rsidR="00CE63DC">
        <w:rPr>
          <w:noProof/>
        </w:rPr>
        <w:fldChar w:fldCharType="end"/>
      </w:r>
      <w:r>
        <w:t>: 3GPP defined timers for the Uu interface and the current RAN2 3GPP standardization status for NR V2X</w:t>
      </w:r>
    </w:p>
    <w:p w14:paraId="1F0F4B5E" w14:textId="1E652399" w:rsidR="008B3E73" w:rsidRDefault="008B3E73" w:rsidP="008F2A44">
      <w:pPr>
        <w:jc w:val="both"/>
      </w:pPr>
      <w:r>
        <w:t>The RAN2#107 agreements</w:t>
      </w:r>
      <w:r w:rsidR="008817D9">
        <w:t xml:space="preserve"> mentioned above</w:t>
      </w:r>
      <w:r>
        <w:t xml:space="preserve"> are </w:t>
      </w:r>
      <w:r w:rsidR="008817D9">
        <w:t>considered</w:t>
      </w:r>
      <w:r>
        <w:t xml:space="preserve"> as a starting point for further specification of the procedures</w:t>
      </w:r>
    </w:p>
    <w:p w14:paraId="59CA9C89" w14:textId="0AEE8CCC" w:rsidR="0090390A" w:rsidRDefault="008B3E73" w:rsidP="008B3E73">
      <w:pPr>
        <w:pStyle w:val="ListParagraph"/>
        <w:numPr>
          <w:ilvl w:val="0"/>
          <w:numId w:val="16"/>
        </w:numPr>
        <w:jc w:val="both"/>
        <w:rPr>
          <w:rFonts w:ascii="Times New Roman" w:hAnsi="Times New Roman"/>
          <w:sz w:val="20"/>
          <w:lang w:val="en-GB"/>
        </w:rPr>
      </w:pPr>
      <w:r w:rsidRPr="00E23CA9">
        <w:rPr>
          <w:rFonts w:ascii="Times New Roman" w:hAnsi="Times New Roman"/>
          <w:sz w:val="20"/>
          <w:lang w:val="en-GB"/>
        </w:rPr>
        <w:t xml:space="preserve">in case </w:t>
      </w:r>
      <w:r>
        <w:rPr>
          <w:rFonts w:ascii="Times New Roman" w:hAnsi="Times New Roman"/>
          <w:sz w:val="20"/>
          <w:lang w:val="en-GB"/>
        </w:rPr>
        <w:t>the</w:t>
      </w:r>
      <w:r w:rsidRPr="00E23CA9">
        <w:rPr>
          <w:rFonts w:ascii="Times New Roman" w:hAnsi="Times New Roman"/>
          <w:sz w:val="20"/>
          <w:lang w:val="en-GB"/>
        </w:rPr>
        <w:t xml:space="preserve"> handover procedure will fail</w:t>
      </w:r>
      <w:r w:rsidR="008817D9">
        <w:rPr>
          <w:rFonts w:ascii="Times New Roman" w:hAnsi="Times New Roman"/>
          <w:sz w:val="20"/>
          <w:lang w:val="en-GB"/>
        </w:rPr>
        <w:t xml:space="preserve"> causing HoF</w:t>
      </w:r>
      <w:r>
        <w:rPr>
          <w:rFonts w:ascii="Times New Roman" w:hAnsi="Times New Roman"/>
          <w:sz w:val="20"/>
          <w:lang w:val="en-GB"/>
        </w:rPr>
        <w:t xml:space="preserve"> or</w:t>
      </w:r>
    </w:p>
    <w:p w14:paraId="46172C76" w14:textId="172EED10" w:rsidR="008B3E73" w:rsidRDefault="008B3E73" w:rsidP="008B3E73">
      <w:pPr>
        <w:pStyle w:val="ListParagraph"/>
        <w:numPr>
          <w:ilvl w:val="0"/>
          <w:numId w:val="16"/>
        </w:numPr>
        <w:jc w:val="both"/>
        <w:rPr>
          <w:rFonts w:ascii="Times New Roman" w:hAnsi="Times New Roman"/>
          <w:sz w:val="20"/>
          <w:lang w:val="en-GB"/>
        </w:rPr>
      </w:pPr>
      <w:r>
        <w:rPr>
          <w:rFonts w:ascii="Times New Roman" w:hAnsi="Times New Roman"/>
          <w:sz w:val="20"/>
          <w:lang w:val="en-GB"/>
        </w:rPr>
        <w:t>the physical layer problems will lead to RLF.</w:t>
      </w:r>
    </w:p>
    <w:p w14:paraId="3FCD46C7" w14:textId="5AE7FEE0" w:rsidR="008B3E73" w:rsidRDefault="008B3E73" w:rsidP="008F2A44">
      <w:pPr>
        <w:jc w:val="both"/>
        <w:rPr>
          <w:lang w:val="en-US"/>
        </w:rPr>
      </w:pPr>
    </w:p>
    <w:p w14:paraId="107D0B25" w14:textId="01499C40" w:rsidR="007B3DF6" w:rsidRDefault="007B3DF6" w:rsidP="007B3DF6">
      <w:pPr>
        <w:jc w:val="both"/>
        <w:rPr>
          <w:b/>
        </w:rPr>
      </w:pPr>
      <w:r w:rsidRPr="00213693">
        <w:rPr>
          <w:b/>
        </w:rPr>
        <w:t xml:space="preserve">Observation </w:t>
      </w:r>
      <w:r w:rsidR="00E23CA9">
        <w:rPr>
          <w:b/>
        </w:rPr>
        <w:t>2</w:t>
      </w:r>
      <w:r w:rsidRPr="00213693">
        <w:rPr>
          <w:b/>
        </w:rPr>
        <w:t>:</w:t>
      </w:r>
      <w:r>
        <w:rPr>
          <w:b/>
        </w:rPr>
        <w:t xml:space="preserve"> The RAN2#107 agreements with respect to </w:t>
      </w:r>
      <w:r w:rsidR="008817D9">
        <w:rPr>
          <w:b/>
        </w:rPr>
        <w:t xml:space="preserve">continuation of </w:t>
      </w:r>
      <w:r>
        <w:rPr>
          <w:b/>
        </w:rPr>
        <w:t>configured grant</w:t>
      </w:r>
      <w:r w:rsidR="00E513AC">
        <w:rPr>
          <w:b/>
        </w:rPr>
        <w:t xml:space="preserve"> (CG)</w:t>
      </w:r>
      <w:r>
        <w:rPr>
          <w:b/>
        </w:rPr>
        <w:t xml:space="preserve"> </w:t>
      </w:r>
      <w:r w:rsidR="008817D9">
        <w:rPr>
          <w:b/>
        </w:rPr>
        <w:t>in case of handover</w:t>
      </w:r>
      <w:r>
        <w:rPr>
          <w:b/>
        </w:rPr>
        <w:t xml:space="preserve"> and physical layer problems require further specifications with respect to failure cases. </w:t>
      </w:r>
    </w:p>
    <w:p w14:paraId="1129B1AB" w14:textId="681592B8" w:rsidR="007B3DF6" w:rsidRDefault="009459A8" w:rsidP="008F2A44">
      <w:pPr>
        <w:jc w:val="both"/>
      </w:pPr>
      <w:r>
        <w:t xml:space="preserve">During the HO procedure </w:t>
      </w:r>
      <w:r w:rsidR="003D678C">
        <w:t xml:space="preserve">the UE will use </w:t>
      </w:r>
      <w:r w:rsidR="003D678C" w:rsidRPr="0080238D">
        <w:t>configured SL grant type 1</w:t>
      </w:r>
      <w:r w:rsidR="00897050">
        <w:t>, defined by the target gNB</w:t>
      </w:r>
      <w:r w:rsidR="000369E3">
        <w:t>.</w:t>
      </w:r>
      <w:r w:rsidR="003D678C" w:rsidRPr="0080238D">
        <w:t xml:space="preserve">  </w:t>
      </w:r>
      <w:r w:rsidR="000369E3">
        <w:t>It is assumed that this SL CG</w:t>
      </w:r>
      <w:r w:rsidR="003D678C" w:rsidRPr="0080238D">
        <w:t xml:space="preserve"> is received</w:t>
      </w:r>
      <w:r w:rsidR="003D678C">
        <w:t xml:space="preserve"> from the </w:t>
      </w:r>
      <w:r w:rsidR="00E70FAB">
        <w:t>source</w:t>
      </w:r>
      <w:r w:rsidR="003D678C">
        <w:t xml:space="preserve"> gNB</w:t>
      </w:r>
      <w:r w:rsidR="005A7549">
        <w:t xml:space="preserve"> within the RRCConnecti</w:t>
      </w:r>
      <w:r w:rsidR="00037A66">
        <w:t>o</w:t>
      </w:r>
      <w:r w:rsidR="005A7549">
        <w:t>nReconfiguration message</w:t>
      </w:r>
      <w:r w:rsidR="003D678C">
        <w:t xml:space="preserve">. </w:t>
      </w:r>
      <w:r w:rsidR="00E31B9A">
        <w:t xml:space="preserve">If </w:t>
      </w:r>
      <w:r w:rsidR="00706487">
        <w:t>a handover failure occurs, the UE might still re-establish the connection to the target cel</w:t>
      </w:r>
      <w:r w:rsidR="00D949C5">
        <w:t>l/gNB</w:t>
      </w:r>
      <w:r w:rsidR="007847A0">
        <w:t xml:space="preserve"> during T311. Therefore, it is </w:t>
      </w:r>
      <w:r w:rsidR="006B1DCC">
        <w:t xml:space="preserve">proposed that the </w:t>
      </w:r>
      <w:r w:rsidR="007731F6">
        <w:t xml:space="preserve">configured SL grant type 1 </w:t>
      </w:r>
      <w:r w:rsidR="00660DFF">
        <w:t xml:space="preserve">is applied </w:t>
      </w:r>
      <w:r w:rsidR="00EA4929">
        <w:t>also after handover failure and during T311.</w:t>
      </w:r>
    </w:p>
    <w:p w14:paraId="28D2A14F" w14:textId="6F9B5295" w:rsidR="00EA4929" w:rsidRDefault="00EA4929" w:rsidP="008F2A44">
      <w:pPr>
        <w:jc w:val="both"/>
        <w:rPr>
          <w:b/>
        </w:rPr>
      </w:pPr>
      <w:r w:rsidRPr="001C08B3">
        <w:rPr>
          <w:b/>
        </w:rPr>
        <w:t>Proposal</w:t>
      </w:r>
      <w:r>
        <w:rPr>
          <w:b/>
        </w:rPr>
        <w:t xml:space="preserve"> </w:t>
      </w:r>
      <w:r w:rsidRPr="001C08B3">
        <w:rPr>
          <w:b/>
        </w:rPr>
        <w:t>1: RAN2 is kindly requested</w:t>
      </w:r>
      <w:r>
        <w:rPr>
          <w:b/>
        </w:rPr>
        <w:t xml:space="preserve"> to </w:t>
      </w:r>
      <w:r w:rsidR="00370907">
        <w:rPr>
          <w:b/>
        </w:rPr>
        <w:t>decide</w:t>
      </w:r>
      <w:r>
        <w:rPr>
          <w:b/>
        </w:rPr>
        <w:t xml:space="preserve"> th</w:t>
      </w:r>
      <w:r w:rsidR="00454892">
        <w:rPr>
          <w:b/>
        </w:rPr>
        <w:t>at the configured SL grant type 1</w:t>
      </w:r>
      <w:r w:rsidR="00D938E4">
        <w:rPr>
          <w:b/>
        </w:rPr>
        <w:t xml:space="preserve"> </w:t>
      </w:r>
      <w:r w:rsidR="000369E3">
        <w:rPr>
          <w:b/>
        </w:rPr>
        <w:t xml:space="preserve">provided by the target gNB in HO command, </w:t>
      </w:r>
      <w:r w:rsidR="00D938E4">
        <w:rPr>
          <w:b/>
        </w:rPr>
        <w:t xml:space="preserve">can be </w:t>
      </w:r>
      <w:r w:rsidR="004C4BBB">
        <w:rPr>
          <w:b/>
        </w:rPr>
        <w:t>continued</w:t>
      </w:r>
      <w:r w:rsidR="003172D7">
        <w:rPr>
          <w:b/>
        </w:rPr>
        <w:t xml:space="preserve"> to be used</w:t>
      </w:r>
      <w:r w:rsidR="00D938E4">
        <w:rPr>
          <w:b/>
        </w:rPr>
        <w:t xml:space="preserve"> after a handover failure</w:t>
      </w:r>
      <w:r w:rsidR="000369E3">
        <w:rPr>
          <w:b/>
        </w:rPr>
        <w:t xml:space="preserve"> and</w:t>
      </w:r>
      <w:r w:rsidR="00D938E4">
        <w:rPr>
          <w:b/>
        </w:rPr>
        <w:t xml:space="preserve"> </w:t>
      </w:r>
      <w:r w:rsidR="003D50D4">
        <w:rPr>
          <w:b/>
        </w:rPr>
        <w:t>while</w:t>
      </w:r>
      <w:r w:rsidR="00E31AD7">
        <w:rPr>
          <w:b/>
        </w:rPr>
        <w:t xml:space="preserve"> T311</w:t>
      </w:r>
      <w:r w:rsidR="003D50D4">
        <w:rPr>
          <w:b/>
        </w:rPr>
        <w:t xml:space="preserve"> is running.</w:t>
      </w:r>
    </w:p>
    <w:p w14:paraId="0046B60C" w14:textId="006ACDAD" w:rsidR="00E31AD7" w:rsidRPr="00E23CA9" w:rsidRDefault="00890DD5" w:rsidP="008F2A44">
      <w:pPr>
        <w:jc w:val="both"/>
      </w:pPr>
      <w:r w:rsidRPr="00E23CA9">
        <w:t>Also</w:t>
      </w:r>
      <w:r w:rsidR="008817D9">
        <w:t>,</w:t>
      </w:r>
      <w:r w:rsidRPr="00E23CA9">
        <w:t xml:space="preserve"> </w:t>
      </w:r>
      <w:r>
        <w:t>during RLF</w:t>
      </w:r>
      <w:r w:rsidR="00FE1E3A">
        <w:t>,</w:t>
      </w:r>
      <w:r>
        <w:t xml:space="preserve"> the UE might re</w:t>
      </w:r>
      <w:r w:rsidR="009F5C68">
        <w:t>-establish</w:t>
      </w:r>
      <w:r w:rsidR="008817D9">
        <w:t xml:space="preserve"> connection</w:t>
      </w:r>
      <w:r w:rsidR="009F5C68">
        <w:t xml:space="preserve"> to the source cell</w:t>
      </w:r>
      <w:r w:rsidR="00C25F49">
        <w:t xml:space="preserve"> during the </w:t>
      </w:r>
      <w:r w:rsidR="00D949C5">
        <w:t xml:space="preserve">runtime of T311. Therefore, it is proposed that the configured SL grant type 1 from the source gNB is applied also after RLF </w:t>
      </w:r>
      <w:r w:rsidR="00FE1E3A">
        <w:t xml:space="preserve">while </w:t>
      </w:r>
      <w:r w:rsidR="00D949C5">
        <w:t>T311</w:t>
      </w:r>
      <w:r w:rsidR="00FE1E3A">
        <w:t xml:space="preserve"> is running</w:t>
      </w:r>
      <w:r w:rsidR="00D949C5">
        <w:t>.</w:t>
      </w:r>
    </w:p>
    <w:p w14:paraId="75B41EBF" w14:textId="34BC06BB" w:rsidR="00D949C5" w:rsidRDefault="00D949C5" w:rsidP="00D949C5">
      <w:pPr>
        <w:jc w:val="both"/>
        <w:rPr>
          <w:b/>
        </w:rPr>
      </w:pPr>
      <w:r w:rsidRPr="001C08B3">
        <w:rPr>
          <w:b/>
        </w:rPr>
        <w:t>Proposal</w:t>
      </w:r>
      <w:r>
        <w:rPr>
          <w:b/>
        </w:rPr>
        <w:t xml:space="preserve"> 2</w:t>
      </w:r>
      <w:r w:rsidRPr="001C08B3">
        <w:rPr>
          <w:b/>
        </w:rPr>
        <w:t>: RAN2 is kindly requested</w:t>
      </w:r>
      <w:r>
        <w:rPr>
          <w:b/>
        </w:rPr>
        <w:t xml:space="preserve"> to </w:t>
      </w:r>
      <w:r w:rsidR="00370907">
        <w:rPr>
          <w:b/>
        </w:rPr>
        <w:t>decide</w:t>
      </w:r>
      <w:r>
        <w:rPr>
          <w:b/>
        </w:rPr>
        <w:t xml:space="preserve"> that the configured SL grant type 1 (from the source gNB) can be </w:t>
      </w:r>
      <w:r w:rsidR="004C4BBB">
        <w:rPr>
          <w:b/>
        </w:rPr>
        <w:t>continued</w:t>
      </w:r>
      <w:r>
        <w:rPr>
          <w:b/>
        </w:rPr>
        <w:t xml:space="preserve"> </w:t>
      </w:r>
      <w:r w:rsidR="003172D7">
        <w:rPr>
          <w:b/>
        </w:rPr>
        <w:t xml:space="preserve">to be used </w:t>
      </w:r>
      <w:r>
        <w:rPr>
          <w:b/>
        </w:rPr>
        <w:t xml:space="preserve">after RLF </w:t>
      </w:r>
      <w:r w:rsidR="001C3521">
        <w:rPr>
          <w:b/>
        </w:rPr>
        <w:t xml:space="preserve">while </w:t>
      </w:r>
      <w:r>
        <w:rPr>
          <w:b/>
        </w:rPr>
        <w:t>T311</w:t>
      </w:r>
      <w:r w:rsidR="001C3521">
        <w:rPr>
          <w:b/>
        </w:rPr>
        <w:t xml:space="preserve"> is running</w:t>
      </w:r>
      <w:r>
        <w:rPr>
          <w:b/>
        </w:rPr>
        <w:t>.</w:t>
      </w:r>
    </w:p>
    <w:p w14:paraId="6C3F373A" w14:textId="235443DC" w:rsidR="008959D8" w:rsidRDefault="008959D8" w:rsidP="00D949C5">
      <w:pPr>
        <w:jc w:val="both"/>
      </w:pPr>
      <w:r w:rsidRPr="00E23CA9">
        <w:t xml:space="preserve">In NR V2X, some applications can be </w:t>
      </w:r>
      <w:r w:rsidR="00AF333F">
        <w:t xml:space="preserve">of </w:t>
      </w:r>
      <w:r w:rsidRPr="00E23CA9">
        <w:t xml:space="preserve">critical </w:t>
      </w:r>
      <w:r w:rsidR="00AF333F">
        <w:t xml:space="preserve">importance </w:t>
      </w:r>
      <w:r w:rsidRPr="00E23CA9">
        <w:t>and have diverse</w:t>
      </w:r>
      <w:r w:rsidR="008817D9">
        <w:t>, stringent</w:t>
      </w:r>
      <w:r w:rsidRPr="00E23CA9">
        <w:t xml:space="preserve"> QoS requirements in terms of one or more KPIs. </w:t>
      </w:r>
      <w:r w:rsidR="00AD5DC4">
        <w:t xml:space="preserve">These applications, </w:t>
      </w:r>
      <w:r w:rsidR="008817D9">
        <w:t>(e.g</w:t>
      </w:r>
      <w:r w:rsidR="00E23CA9">
        <w:t xml:space="preserve">. </w:t>
      </w:r>
      <w:r w:rsidR="00AD5DC4">
        <w:t>cars</w:t>
      </w:r>
      <w:r w:rsidR="008817D9">
        <w:t xml:space="preserve"> in a group</w:t>
      </w:r>
      <w:r w:rsidR="00464970">
        <w:t xml:space="preserve"> including</w:t>
      </w:r>
      <w:r w:rsidR="008817D9">
        <w:t xml:space="preserve"> both platooning and non-platooning use cases)</w:t>
      </w:r>
      <w:r w:rsidR="00AD5DC4">
        <w:t xml:space="preserve">, </w:t>
      </w:r>
      <w:r w:rsidR="00AD5DC4">
        <w:lastRenderedPageBreak/>
        <w:t xml:space="preserve">require </w:t>
      </w:r>
      <w:r w:rsidR="00721D02">
        <w:t xml:space="preserve">configured SL grant type 1 </w:t>
      </w:r>
      <w:r w:rsidR="00683FC8">
        <w:t>to</w:t>
      </w:r>
      <w:r w:rsidR="00094918">
        <w:t xml:space="preserve"> perform actions such as</w:t>
      </w:r>
      <w:r w:rsidR="008817D9">
        <w:t xml:space="preserve"> communicat</w:t>
      </w:r>
      <w:r w:rsidR="00AF333F">
        <w:t>ion</w:t>
      </w:r>
      <w:r w:rsidR="008817D9">
        <w:t xml:space="preserve"> among themselves for coordinating </w:t>
      </w:r>
      <w:r w:rsidR="008817D9" w:rsidRPr="008817D9">
        <w:t>manoeuvre</w:t>
      </w:r>
      <w:r w:rsidR="008817D9">
        <w:t>s</w:t>
      </w:r>
      <w:r w:rsidR="00094918">
        <w:t xml:space="preserve"> or exchang</w:t>
      </w:r>
      <w:r w:rsidR="00AF333F">
        <w:t>ing</w:t>
      </w:r>
      <w:r w:rsidR="00094918">
        <w:t xml:space="preserve"> critical information related to a specific application etc</w:t>
      </w:r>
      <w:r w:rsidR="00464970">
        <w:t>.</w:t>
      </w:r>
      <w:r w:rsidR="008817D9">
        <w:t xml:space="preserve"> </w:t>
      </w:r>
      <w:r w:rsidR="00683FC8">
        <w:t xml:space="preserve"> </w:t>
      </w:r>
      <w:r w:rsidR="00251E47">
        <w:t>If these applications are aware about a</w:t>
      </w:r>
      <w:r w:rsidR="00EB19E1">
        <w:t xml:space="preserve">n upcoming </w:t>
      </w:r>
      <w:r w:rsidR="004903D4">
        <w:t>change</w:t>
      </w:r>
      <w:r w:rsidR="00464970">
        <w:t xml:space="preserve"> or possible </w:t>
      </w:r>
      <w:r w:rsidR="005359DB">
        <w:t>degradation</w:t>
      </w:r>
      <w:r w:rsidR="004903D4">
        <w:t xml:space="preserve"> of</w:t>
      </w:r>
      <w:r w:rsidR="00464970">
        <w:t xml:space="preserve"> SL</w:t>
      </w:r>
      <w:r w:rsidR="004903D4">
        <w:t xml:space="preserve"> QoS </w:t>
      </w:r>
      <w:r w:rsidR="00464970">
        <w:t>policies</w:t>
      </w:r>
      <w:r w:rsidR="004903D4">
        <w:t xml:space="preserve">, e.g. a switch from configured grant to </w:t>
      </w:r>
      <w:r w:rsidR="006905E9">
        <w:t>exceptional</w:t>
      </w:r>
      <w:r w:rsidR="00464970">
        <w:t xml:space="preserve"> pool</w:t>
      </w:r>
      <w:r w:rsidR="006905E9">
        <w:t xml:space="preserve"> resources or Mode</w:t>
      </w:r>
      <w:r w:rsidR="00464970">
        <w:t>-</w:t>
      </w:r>
      <w:r w:rsidR="006905E9">
        <w:t>2 resources</w:t>
      </w:r>
      <w:r w:rsidR="00EB19E1">
        <w:t xml:space="preserve">, an appropriate </w:t>
      </w:r>
      <w:r w:rsidR="004C4BBB">
        <w:t>response</w:t>
      </w:r>
      <w:r w:rsidR="00EB19E1">
        <w:t xml:space="preserve"> might be triggered, </w:t>
      </w:r>
      <w:r w:rsidR="00AB7007">
        <w:t>e.g. an increase of inter vehicle distance</w:t>
      </w:r>
      <w:r w:rsidR="00464970">
        <w:t>, leaving/joining the vehicle group etc</w:t>
      </w:r>
      <w:r w:rsidR="00AB7007">
        <w:t xml:space="preserve">.  </w:t>
      </w:r>
    </w:p>
    <w:p w14:paraId="1BDEAE7F" w14:textId="72BC222A" w:rsidR="005359DB" w:rsidRPr="00600011" w:rsidRDefault="002562B3" w:rsidP="00D949C5">
      <w:pPr>
        <w:jc w:val="both"/>
        <w:rPr>
          <w:b/>
        </w:rPr>
      </w:pPr>
      <w:r w:rsidRPr="00CD676E">
        <w:rPr>
          <w:b/>
        </w:rPr>
        <w:t xml:space="preserve">Observation </w:t>
      </w:r>
      <w:r w:rsidR="00E23CA9" w:rsidRPr="00CD676E">
        <w:rPr>
          <w:b/>
        </w:rPr>
        <w:t>3</w:t>
      </w:r>
      <w:r w:rsidRPr="00600011">
        <w:rPr>
          <w:b/>
        </w:rPr>
        <w:t xml:space="preserve">: </w:t>
      </w:r>
      <w:r w:rsidR="00D13212" w:rsidRPr="00600011">
        <w:rPr>
          <w:b/>
        </w:rPr>
        <w:t>If an application with critical QoS</w:t>
      </w:r>
      <w:r w:rsidR="00AF333F">
        <w:rPr>
          <w:b/>
        </w:rPr>
        <w:t xml:space="preserve"> requirements</w:t>
      </w:r>
      <w:r w:rsidR="00D13212" w:rsidRPr="00600011">
        <w:rPr>
          <w:b/>
        </w:rPr>
        <w:t xml:space="preserve"> is informed in advance about </w:t>
      </w:r>
      <w:r w:rsidR="00464970" w:rsidRPr="00600011">
        <w:rPr>
          <w:b/>
        </w:rPr>
        <w:t>the possibility of</w:t>
      </w:r>
      <w:r w:rsidR="005359DB" w:rsidRPr="00600011">
        <w:rPr>
          <w:b/>
        </w:rPr>
        <w:t xml:space="preserve"> QoS degradation, e.g. a</w:t>
      </w:r>
      <w:r w:rsidR="001C47D7" w:rsidRPr="00600011">
        <w:rPr>
          <w:b/>
        </w:rPr>
        <w:t xml:space="preserve"> possible</w:t>
      </w:r>
      <w:r w:rsidR="005359DB" w:rsidRPr="00600011">
        <w:rPr>
          <w:b/>
        </w:rPr>
        <w:t xml:space="preserve"> switch from configured grant to exceptional </w:t>
      </w:r>
      <w:r w:rsidR="258C5736" w:rsidRPr="00600011">
        <w:rPr>
          <w:b/>
          <w:bCs/>
        </w:rPr>
        <w:t xml:space="preserve">pool </w:t>
      </w:r>
      <w:r w:rsidR="005359DB" w:rsidRPr="00600011">
        <w:rPr>
          <w:b/>
        </w:rPr>
        <w:t>resources or Mode</w:t>
      </w:r>
      <w:r w:rsidR="00464970" w:rsidRPr="00600011">
        <w:rPr>
          <w:b/>
        </w:rPr>
        <w:t>-</w:t>
      </w:r>
      <w:r w:rsidR="005359DB" w:rsidRPr="00600011">
        <w:rPr>
          <w:b/>
        </w:rPr>
        <w:t xml:space="preserve">2 resources, an appropriate </w:t>
      </w:r>
      <w:r w:rsidR="005359DB" w:rsidRPr="00600011">
        <w:rPr>
          <w:b/>
          <w:bCs/>
        </w:rPr>
        <w:t>re</w:t>
      </w:r>
      <w:r w:rsidR="23852087" w:rsidRPr="00600011">
        <w:rPr>
          <w:b/>
          <w:bCs/>
        </w:rPr>
        <w:t>sponse</w:t>
      </w:r>
      <w:r w:rsidR="005359DB" w:rsidRPr="00600011">
        <w:rPr>
          <w:b/>
        </w:rPr>
        <w:t xml:space="preserve"> might be triggered.</w:t>
      </w:r>
    </w:p>
    <w:p w14:paraId="2881EA6D" w14:textId="2E4AA5A4" w:rsidR="71385BEE" w:rsidRDefault="00F52EA5" w:rsidP="006E2DE2">
      <w:pPr>
        <w:jc w:val="both"/>
      </w:pPr>
      <w:r w:rsidRPr="71385BEE">
        <w:t>After the timer T311 has e</w:t>
      </w:r>
      <w:r w:rsidR="00546D4E" w:rsidRPr="71385BEE">
        <w:t>xpir</w:t>
      </w:r>
      <w:r w:rsidRPr="71385BEE">
        <w:t>ed, the UE enters the RRC_IDLE state</w:t>
      </w:r>
      <w:r w:rsidR="00675372" w:rsidRPr="71385BEE">
        <w:t xml:space="preserve"> which would require </w:t>
      </w:r>
      <w:r w:rsidR="00D1700A" w:rsidRPr="71385BEE">
        <w:t xml:space="preserve">the UE </w:t>
      </w:r>
      <w:r w:rsidR="003172D7" w:rsidRPr="71385BEE">
        <w:t xml:space="preserve">to </w:t>
      </w:r>
      <w:r w:rsidRPr="71385BEE">
        <w:t>switch to exceptional resource pool or to Mode</w:t>
      </w:r>
      <w:r w:rsidR="00464970" w:rsidRPr="71385BEE">
        <w:t>-</w:t>
      </w:r>
      <w:r w:rsidRPr="71385BEE">
        <w:t>2 resources.</w:t>
      </w:r>
      <w:r w:rsidR="00D1700A" w:rsidRPr="71385BEE">
        <w:t xml:space="preserve"> </w:t>
      </w:r>
      <w:r w:rsidR="71385BEE" w:rsidRPr="71385BEE">
        <w:t>As the Uu transmission and the sidelink transmission are independent, the sidelink transmission might continue for a limited time, even if the Uu communication is terminated due to the RRC_IDLE</w:t>
      </w:r>
      <w:r w:rsidR="303E72FA" w:rsidRPr="71385BEE">
        <w:t>/INACTIVE</w:t>
      </w:r>
      <w:r w:rsidR="71385BEE" w:rsidRPr="71385BEE">
        <w:t xml:space="preserve"> state. Therefore, for critical QoS applications it is proposed that a UE uses configured SL grant (</w:t>
      </w:r>
      <w:r w:rsidR="1DDBF2B4" w:rsidRPr="71385BEE">
        <w:t xml:space="preserve">if provided </w:t>
      </w:r>
      <w:r w:rsidR="71385BEE" w:rsidRPr="71385BEE">
        <w:t xml:space="preserve">by the target gNB in case of HO and from the source gNB in case of RLF) for a limited time duration </w:t>
      </w:r>
      <w:r w:rsidR="5D2CF486" w:rsidRPr="71385BEE">
        <w:t xml:space="preserve">at least till T311 expires and preferably </w:t>
      </w:r>
      <w:r w:rsidR="71385BEE" w:rsidRPr="71385BEE">
        <w:t>even after</w:t>
      </w:r>
      <w:r w:rsidR="54DA87B3" w:rsidRPr="71385BEE">
        <w:t xml:space="preserve"> </w:t>
      </w:r>
      <w:r w:rsidR="71385BEE" w:rsidRPr="71385BEE">
        <w:t xml:space="preserve">T311 has expired </w:t>
      </w:r>
      <w:r w:rsidR="5B1C418F" w:rsidRPr="71385BEE">
        <w:t xml:space="preserve">i.e. </w:t>
      </w:r>
      <w:r w:rsidR="148A5133" w:rsidRPr="71385BEE">
        <w:t xml:space="preserve">when the </w:t>
      </w:r>
      <w:r w:rsidR="71385BEE" w:rsidRPr="71385BEE">
        <w:t>UE</w:t>
      </w:r>
      <w:r w:rsidR="148A5133" w:rsidRPr="71385BEE">
        <w:t xml:space="preserve"> </w:t>
      </w:r>
      <w:r w:rsidR="5B1C418F" w:rsidRPr="71385BEE">
        <w:t>enter</w:t>
      </w:r>
      <w:r w:rsidR="148A5133" w:rsidRPr="71385BEE">
        <w:t xml:space="preserve">s </w:t>
      </w:r>
      <w:r w:rsidR="71385BEE" w:rsidRPr="71385BEE">
        <w:t>the RRC_IDLE</w:t>
      </w:r>
      <w:r w:rsidR="303E72FA" w:rsidRPr="71385BEE">
        <w:t>/INACTIVE</w:t>
      </w:r>
      <w:r w:rsidR="71385BEE" w:rsidRPr="71385BEE">
        <w:t xml:space="preserve"> state. This extended but limited time might be configured by a new SL timer. As the HO timer (T304) and the RLF timer (T310) might have different values, two different timers should be defined.  The CG continuation could avoid unexpected, sudden QoS degradation of critical applications over the NR SL.</w:t>
      </w:r>
    </w:p>
    <w:p w14:paraId="36D8E7E9" w14:textId="2410EF96" w:rsidR="00370907" w:rsidRPr="006E2DE2" w:rsidRDefault="00370907">
      <w:pPr>
        <w:jc w:val="both"/>
        <w:rPr>
          <w:b/>
          <w:bCs/>
        </w:rPr>
      </w:pPr>
      <w:r w:rsidRPr="00EB2418">
        <w:rPr>
          <w:b/>
          <w:bCs/>
        </w:rPr>
        <w:t>Proposal 3: RAN2 is kindly requested to decide that the configured SL grant</w:t>
      </w:r>
      <w:r w:rsidR="006D1F15" w:rsidRPr="00EB2418">
        <w:rPr>
          <w:b/>
          <w:bCs/>
        </w:rPr>
        <w:t xml:space="preserve"> type 1</w:t>
      </w:r>
      <w:r w:rsidRPr="00EB2418">
        <w:rPr>
          <w:b/>
          <w:bCs/>
        </w:rPr>
        <w:t xml:space="preserve"> </w:t>
      </w:r>
      <w:r w:rsidR="00383B80" w:rsidRPr="00EB2418">
        <w:rPr>
          <w:b/>
          <w:bCs/>
        </w:rPr>
        <w:t xml:space="preserve">is used </w:t>
      </w:r>
      <w:r w:rsidR="2B85B97F" w:rsidRPr="00EB2418">
        <w:rPr>
          <w:b/>
          <w:bCs/>
        </w:rPr>
        <w:t>at least till T311 expir</w:t>
      </w:r>
      <w:r w:rsidR="54DA87B3" w:rsidRPr="00EB2418">
        <w:rPr>
          <w:b/>
          <w:bCs/>
        </w:rPr>
        <w:t>es and preferably</w:t>
      </w:r>
      <w:r w:rsidR="2B85B97F" w:rsidRPr="00F36EA2">
        <w:rPr>
          <w:b/>
          <w:bCs/>
        </w:rPr>
        <w:t xml:space="preserve"> </w:t>
      </w:r>
      <w:r w:rsidR="54DA87B3" w:rsidRPr="00B30F29">
        <w:rPr>
          <w:b/>
          <w:bCs/>
        </w:rPr>
        <w:t xml:space="preserve">even </w:t>
      </w:r>
      <w:r w:rsidR="00B35413" w:rsidRPr="00B30F29">
        <w:rPr>
          <w:b/>
          <w:bCs/>
        </w:rPr>
        <w:t xml:space="preserve">after </w:t>
      </w:r>
      <w:r w:rsidR="23AEDEF1" w:rsidRPr="00B30F29">
        <w:rPr>
          <w:b/>
          <w:bCs/>
        </w:rPr>
        <w:t>UE enters the RRC_IDLE/INACTIVE state after T311 expires.</w:t>
      </w:r>
    </w:p>
    <w:p w14:paraId="751950D7" w14:textId="5AFB97FC" w:rsidR="00F03CBC" w:rsidRPr="006E2DE2" w:rsidRDefault="00F03CBC">
      <w:pPr>
        <w:jc w:val="both"/>
        <w:rPr>
          <w:b/>
          <w:bCs/>
        </w:rPr>
      </w:pPr>
      <w:r w:rsidRPr="004B024D">
        <w:rPr>
          <w:b/>
          <w:bCs/>
        </w:rPr>
        <w:t xml:space="preserve">Proposal 4: RAN2 is kindly requested to decide </w:t>
      </w:r>
      <w:r w:rsidR="006D1F15" w:rsidRPr="004B024D">
        <w:rPr>
          <w:b/>
          <w:bCs/>
        </w:rPr>
        <w:t>if</w:t>
      </w:r>
      <w:r w:rsidRPr="004B024D">
        <w:rPr>
          <w:b/>
          <w:bCs/>
        </w:rPr>
        <w:t xml:space="preserve"> the time how long the configured SL grant</w:t>
      </w:r>
      <w:r w:rsidR="006D1F15" w:rsidRPr="004B024D">
        <w:rPr>
          <w:b/>
          <w:bCs/>
        </w:rPr>
        <w:t xml:space="preserve"> type 1</w:t>
      </w:r>
      <w:r w:rsidRPr="004B024D">
        <w:rPr>
          <w:b/>
          <w:bCs/>
        </w:rPr>
        <w:t xml:space="preserve"> is used </w:t>
      </w:r>
      <w:r w:rsidR="3DC56BAE" w:rsidRPr="004B024D">
        <w:rPr>
          <w:b/>
          <w:bCs/>
        </w:rPr>
        <w:t>(</w:t>
      </w:r>
      <w:r w:rsidR="572C0C8D" w:rsidRPr="00661E1B">
        <w:rPr>
          <w:b/>
          <w:bCs/>
        </w:rPr>
        <w:t xml:space="preserve">till T311 expires or </w:t>
      </w:r>
      <w:r w:rsidR="39EE0FAB" w:rsidRPr="00661E1B">
        <w:rPr>
          <w:b/>
          <w:bCs/>
        </w:rPr>
        <w:t xml:space="preserve">brief </w:t>
      </w:r>
      <w:r w:rsidR="68D3A957" w:rsidRPr="00661E1B">
        <w:rPr>
          <w:b/>
          <w:bCs/>
        </w:rPr>
        <w:t>continu</w:t>
      </w:r>
      <w:r w:rsidR="39EE0FAB" w:rsidRPr="00661E1B">
        <w:rPr>
          <w:b/>
          <w:bCs/>
        </w:rPr>
        <w:t>ation</w:t>
      </w:r>
      <w:r w:rsidR="68D3A957" w:rsidRPr="00661E1B">
        <w:rPr>
          <w:b/>
          <w:bCs/>
        </w:rPr>
        <w:t xml:space="preserve"> </w:t>
      </w:r>
      <w:r w:rsidRPr="00661E1B">
        <w:rPr>
          <w:b/>
          <w:bCs/>
        </w:rPr>
        <w:t>after T311</w:t>
      </w:r>
      <w:r w:rsidR="68D3A957" w:rsidRPr="00661E1B">
        <w:rPr>
          <w:b/>
          <w:bCs/>
        </w:rPr>
        <w:t xml:space="preserve"> expires</w:t>
      </w:r>
      <w:r w:rsidR="572C0C8D" w:rsidRPr="00661E1B">
        <w:rPr>
          <w:b/>
          <w:bCs/>
        </w:rPr>
        <w:t>)</w:t>
      </w:r>
      <w:r w:rsidRPr="00661E1B">
        <w:rPr>
          <w:b/>
          <w:bCs/>
        </w:rPr>
        <w:t xml:space="preserve"> </w:t>
      </w:r>
      <w:r w:rsidR="006D1F15" w:rsidRPr="004B024D">
        <w:rPr>
          <w:b/>
          <w:bCs/>
        </w:rPr>
        <w:t>need</w:t>
      </w:r>
      <w:r w:rsidRPr="004B024D">
        <w:rPr>
          <w:b/>
          <w:bCs/>
        </w:rPr>
        <w:t>s</w:t>
      </w:r>
      <w:r w:rsidR="006D1F15" w:rsidRPr="004B024D">
        <w:rPr>
          <w:b/>
          <w:bCs/>
        </w:rPr>
        <w:t xml:space="preserve"> to be</w:t>
      </w:r>
      <w:r w:rsidRPr="004B024D">
        <w:rPr>
          <w:b/>
          <w:bCs/>
        </w:rPr>
        <w:t xml:space="preserve"> controlled by a </w:t>
      </w:r>
      <w:r w:rsidR="00712C18" w:rsidRPr="004B024D">
        <w:rPr>
          <w:b/>
          <w:bCs/>
        </w:rPr>
        <w:t xml:space="preserve">new </w:t>
      </w:r>
      <w:r w:rsidRPr="00661E1B">
        <w:rPr>
          <w:b/>
          <w:bCs/>
        </w:rPr>
        <w:t>SL timer.</w:t>
      </w:r>
    </w:p>
    <w:p w14:paraId="12955BFB" w14:textId="5915E583" w:rsidR="003E6C4F" w:rsidRPr="00600011" w:rsidRDefault="003E6C4F" w:rsidP="003E6C4F">
      <w:pPr>
        <w:jc w:val="both"/>
        <w:rPr>
          <w:b/>
          <w:lang w:val="en-US"/>
        </w:rPr>
      </w:pPr>
      <w:r w:rsidRPr="00B67CB9">
        <w:rPr>
          <w:b/>
        </w:rPr>
        <w:t xml:space="preserve">Proposal 5: RAN2 is kindly requested to </w:t>
      </w:r>
      <w:r w:rsidR="008D55B2">
        <w:rPr>
          <w:b/>
        </w:rPr>
        <w:t>consider</w:t>
      </w:r>
      <w:r w:rsidR="008D55B2" w:rsidRPr="00B67CB9">
        <w:rPr>
          <w:b/>
        </w:rPr>
        <w:t xml:space="preserve"> </w:t>
      </w:r>
      <w:r w:rsidR="00204F06" w:rsidRPr="00B67CB9">
        <w:rPr>
          <w:b/>
        </w:rPr>
        <w:t xml:space="preserve">two new </w:t>
      </w:r>
      <w:r w:rsidR="004E673B" w:rsidRPr="00B67CB9">
        <w:rPr>
          <w:b/>
        </w:rPr>
        <w:t xml:space="preserve">independent </w:t>
      </w:r>
      <w:r w:rsidR="00204F06" w:rsidRPr="00224E64">
        <w:rPr>
          <w:b/>
        </w:rPr>
        <w:t xml:space="preserve">SL timers for </w:t>
      </w:r>
      <w:r w:rsidR="00BD08E4" w:rsidRPr="00224E64">
        <w:rPr>
          <w:b/>
        </w:rPr>
        <w:t xml:space="preserve">UE within </w:t>
      </w:r>
      <w:r w:rsidR="375480C4" w:rsidRPr="00224E64">
        <w:rPr>
          <w:b/>
          <w:bCs/>
        </w:rPr>
        <w:t>the</w:t>
      </w:r>
      <w:r w:rsidR="00BD08E4" w:rsidRPr="00D21513">
        <w:rPr>
          <w:b/>
        </w:rPr>
        <w:t xml:space="preserve"> handover process and a </w:t>
      </w:r>
      <w:r w:rsidR="006F3DB5" w:rsidRPr="00D21513">
        <w:rPr>
          <w:b/>
        </w:rPr>
        <w:t xml:space="preserve">UE </w:t>
      </w:r>
      <w:r w:rsidR="4D34B0E1" w:rsidRPr="00D21513">
        <w:rPr>
          <w:b/>
          <w:bCs/>
        </w:rPr>
        <w:t>experi</w:t>
      </w:r>
      <w:r w:rsidR="63D0A39F" w:rsidRPr="00D21513">
        <w:rPr>
          <w:b/>
          <w:bCs/>
        </w:rPr>
        <w:t>encing</w:t>
      </w:r>
      <w:r w:rsidR="006F3DB5" w:rsidRPr="00D21513">
        <w:rPr>
          <w:b/>
        </w:rPr>
        <w:t xml:space="preserve"> </w:t>
      </w:r>
      <w:r w:rsidR="169E754A" w:rsidRPr="00D21513">
        <w:rPr>
          <w:b/>
          <w:bCs/>
        </w:rPr>
        <w:t>PHY</w:t>
      </w:r>
      <w:r w:rsidR="00A724C0" w:rsidRPr="00CD676E">
        <w:rPr>
          <w:b/>
        </w:rPr>
        <w:t xml:space="preserve"> layer </w:t>
      </w:r>
      <w:r w:rsidR="006F3DB5" w:rsidRPr="00CD676E">
        <w:rPr>
          <w:b/>
        </w:rPr>
        <w:t>proble</w:t>
      </w:r>
      <w:r w:rsidR="006F3DB5" w:rsidRPr="00600011">
        <w:rPr>
          <w:b/>
        </w:rPr>
        <w:t>m</w:t>
      </w:r>
      <w:r w:rsidR="00A724C0" w:rsidRPr="00600011">
        <w:rPr>
          <w:b/>
        </w:rPr>
        <w:t>s</w:t>
      </w:r>
      <w:r w:rsidR="00BD08E4" w:rsidRPr="00600011">
        <w:rPr>
          <w:b/>
        </w:rPr>
        <w:t xml:space="preserve">. </w:t>
      </w:r>
    </w:p>
    <w:p w14:paraId="2294652B" w14:textId="3812B785" w:rsidR="009831FB" w:rsidRDefault="00AD0F2C" w:rsidP="005F68D3">
      <w:pPr>
        <w:jc w:val="both"/>
      </w:pPr>
      <w:r>
        <w:t xml:space="preserve">It is also worth noting that when the Tx UE is undergoing an event such as </w:t>
      </w:r>
      <w:r w:rsidRPr="008D479E">
        <w:t xml:space="preserve">PHY layer issues, </w:t>
      </w:r>
      <w:r w:rsidR="008D55B2">
        <w:t>h</w:t>
      </w:r>
      <w:r w:rsidRPr="008D479E">
        <w:t>andover process or RLF/HoF</w:t>
      </w:r>
      <w:r>
        <w:t xml:space="preserve">, the </w:t>
      </w:r>
      <w:r w:rsidRPr="00920270">
        <w:t>peer UE</w:t>
      </w:r>
      <w:r>
        <w:t>(</w:t>
      </w:r>
      <w:r w:rsidRPr="00920270">
        <w:t>s</w:t>
      </w:r>
      <w:r>
        <w:t>)</w:t>
      </w:r>
      <w:r w:rsidRPr="00920270">
        <w:t xml:space="preserve"> communicating with the Tx UE are not aware of the Tx UE</w:t>
      </w:r>
      <w:r>
        <w:t>’s state and how long</w:t>
      </w:r>
      <w:r w:rsidRPr="00920270">
        <w:t xml:space="preserve"> will</w:t>
      </w:r>
      <w:r>
        <w:t xml:space="preserve"> the Tx UE</w:t>
      </w:r>
      <w:r w:rsidRPr="00920270">
        <w:t xml:space="preserve"> stay in this state of uncertainty</w:t>
      </w:r>
      <w:r>
        <w:t>.</w:t>
      </w:r>
    </w:p>
    <w:p w14:paraId="6ABF4BF7" w14:textId="1C1E3108" w:rsidR="005F68D3" w:rsidRDefault="00AD0F2C" w:rsidP="005F68D3">
      <w:pPr>
        <w:jc w:val="both"/>
      </w:pPr>
      <w:r>
        <w:t>With the start of</w:t>
      </w:r>
      <w:r w:rsidR="00A75F44">
        <w:t xml:space="preserve"> the new SL timer</w:t>
      </w:r>
      <w:r w:rsidR="00CF4802">
        <w:t>s</w:t>
      </w:r>
      <w:r w:rsidR="001F6375">
        <w:t xml:space="preserve">, </w:t>
      </w:r>
      <w:r w:rsidR="00A75F44">
        <w:t xml:space="preserve">i.e. </w:t>
      </w:r>
      <w:r w:rsidR="001F6375">
        <w:t xml:space="preserve">the </w:t>
      </w:r>
      <w:r w:rsidR="00D47872">
        <w:t xml:space="preserve">configured grant </w:t>
      </w:r>
      <w:r w:rsidR="001F6375">
        <w:t xml:space="preserve">is applied by the UE, </w:t>
      </w:r>
      <w:r w:rsidR="00A75F44">
        <w:t xml:space="preserve">the UE </w:t>
      </w:r>
      <w:r w:rsidR="004156B7">
        <w:t xml:space="preserve">should </w:t>
      </w:r>
      <w:r w:rsidR="005F68D3">
        <w:t xml:space="preserve">indicate the peer UE(s) about the limited </w:t>
      </w:r>
      <w:r w:rsidR="004156B7">
        <w:t>time</w:t>
      </w:r>
      <w:r w:rsidR="00CF4802">
        <w:t xml:space="preserve"> with respect to </w:t>
      </w:r>
      <w:r w:rsidR="00D47872">
        <w:t xml:space="preserve">configured grant </w:t>
      </w:r>
      <w:r w:rsidR="005F68D3">
        <w:t>availability and potential degradation of SL QoS</w:t>
      </w:r>
      <w:r w:rsidR="007D0684">
        <w:t xml:space="preserve"> by a </w:t>
      </w:r>
      <w:r w:rsidR="005F68D3">
        <w:t>switch to exceptional</w:t>
      </w:r>
      <w:r w:rsidR="007D0684">
        <w:t xml:space="preserve"> resource </w:t>
      </w:r>
      <w:r w:rsidR="005F68D3">
        <w:t>pool</w:t>
      </w:r>
      <w:r w:rsidR="007D0684">
        <w:t xml:space="preserve"> or Mode 2 resources </w:t>
      </w:r>
      <w:r w:rsidR="003B17CE">
        <w:t>after the</w:t>
      </w:r>
      <w:r w:rsidR="005F68D3">
        <w:t xml:space="preserve"> </w:t>
      </w:r>
      <w:r w:rsidR="00D47872">
        <w:t>config</w:t>
      </w:r>
      <w:r w:rsidR="00993A13">
        <w:t xml:space="preserve">ured </w:t>
      </w:r>
      <w:r w:rsidR="008D55B2">
        <w:t xml:space="preserve">timer </w:t>
      </w:r>
      <w:r w:rsidR="00993A13">
        <w:t>e</w:t>
      </w:r>
      <w:r w:rsidR="005F68D3">
        <w:t>xpires</w:t>
      </w:r>
      <w:r w:rsidR="008D55B2">
        <w:t xml:space="preserve"> and the grant cannot be continued to be used</w:t>
      </w:r>
      <w:r w:rsidR="005F68D3">
        <w:t xml:space="preserve">. </w:t>
      </w:r>
      <w:r w:rsidR="005F68D3" w:rsidRPr="005D61B6">
        <w:t>With such temporary extension of</w:t>
      </w:r>
      <w:r w:rsidR="003B17CE">
        <w:t xml:space="preserve"> the configured gran</w:t>
      </w:r>
      <w:r w:rsidR="008D55B2">
        <w:t>t</w:t>
      </w:r>
      <w:r w:rsidR="005F68D3" w:rsidRPr="005D61B6">
        <w:t xml:space="preserve"> and </w:t>
      </w:r>
      <w:r w:rsidR="005F68D3">
        <w:t>a pre-</w:t>
      </w:r>
      <w:r w:rsidR="005F68D3" w:rsidRPr="005D61B6">
        <w:t xml:space="preserve">notification of </w:t>
      </w:r>
      <w:r w:rsidR="005F68D3">
        <w:t>potential SL QoS degradation</w:t>
      </w:r>
      <w:r w:rsidR="005F68D3" w:rsidRPr="005D61B6">
        <w:t xml:space="preserve">, the </w:t>
      </w:r>
      <w:r w:rsidR="005F68D3">
        <w:t xml:space="preserve">peer </w:t>
      </w:r>
      <w:r w:rsidR="005F68D3" w:rsidRPr="005D61B6">
        <w:t>UE</w:t>
      </w:r>
      <w:r w:rsidR="005F68D3">
        <w:t>(s)</w:t>
      </w:r>
      <w:r w:rsidR="005F68D3" w:rsidRPr="005D61B6">
        <w:t xml:space="preserve"> can get additional time to prepare and respond </w:t>
      </w:r>
      <w:r w:rsidR="00993A13">
        <w:t xml:space="preserve">in an appropriate way. </w:t>
      </w:r>
    </w:p>
    <w:p w14:paraId="47D23346" w14:textId="6F49C473" w:rsidR="005F68D3" w:rsidRDefault="005F68D3" w:rsidP="005F68D3">
      <w:pPr>
        <w:jc w:val="both"/>
        <w:rPr>
          <w:b/>
        </w:rPr>
      </w:pPr>
      <w:r w:rsidRPr="00951B44">
        <w:rPr>
          <w:b/>
        </w:rPr>
        <w:t xml:space="preserve">Proposal </w:t>
      </w:r>
      <w:r w:rsidR="003E6C4F">
        <w:rPr>
          <w:b/>
        </w:rPr>
        <w:t>6</w:t>
      </w:r>
      <w:r w:rsidRPr="00951B44">
        <w:rPr>
          <w:b/>
        </w:rPr>
        <w:t xml:space="preserve">: </w:t>
      </w:r>
      <w:r w:rsidR="00117CF7" w:rsidRPr="001C08B3">
        <w:rPr>
          <w:b/>
        </w:rPr>
        <w:t>RAN2 is kindly requested</w:t>
      </w:r>
      <w:r w:rsidR="00117CF7">
        <w:rPr>
          <w:b/>
        </w:rPr>
        <w:t xml:space="preserve"> to decide that</w:t>
      </w:r>
      <w:r w:rsidR="001F6375">
        <w:rPr>
          <w:b/>
        </w:rPr>
        <w:t xml:space="preserve"> a </w:t>
      </w:r>
      <w:r w:rsidRPr="00951B44">
        <w:rPr>
          <w:b/>
        </w:rPr>
        <w:t xml:space="preserve">UE </w:t>
      </w:r>
      <w:r w:rsidR="00D5676D">
        <w:rPr>
          <w:b/>
        </w:rPr>
        <w:t xml:space="preserve">suffering </w:t>
      </w:r>
      <w:r>
        <w:rPr>
          <w:b/>
        </w:rPr>
        <w:t xml:space="preserve">PHY layer </w:t>
      </w:r>
      <w:r w:rsidR="00117CF7">
        <w:rPr>
          <w:b/>
        </w:rPr>
        <w:t xml:space="preserve">problems or </w:t>
      </w:r>
      <w:r w:rsidR="008B4969">
        <w:rPr>
          <w:b/>
        </w:rPr>
        <w:t xml:space="preserve">being </w:t>
      </w:r>
      <w:r w:rsidR="00117CF7">
        <w:rPr>
          <w:b/>
        </w:rPr>
        <w:t xml:space="preserve">within a handover </w:t>
      </w:r>
      <w:r>
        <w:rPr>
          <w:b/>
        </w:rPr>
        <w:t>process</w:t>
      </w:r>
      <w:r w:rsidRPr="00951B44">
        <w:rPr>
          <w:b/>
        </w:rPr>
        <w:t xml:space="preserve"> should indicate </w:t>
      </w:r>
      <w:r w:rsidR="00C650A0">
        <w:rPr>
          <w:b/>
        </w:rPr>
        <w:t xml:space="preserve">its </w:t>
      </w:r>
      <w:r w:rsidRPr="00951B44">
        <w:rPr>
          <w:b/>
        </w:rPr>
        <w:t xml:space="preserve">peer </w:t>
      </w:r>
      <w:r w:rsidR="00C650A0">
        <w:rPr>
          <w:b/>
        </w:rPr>
        <w:t xml:space="preserve">SL </w:t>
      </w:r>
      <w:r w:rsidRPr="00951B44">
        <w:rPr>
          <w:b/>
        </w:rPr>
        <w:t xml:space="preserve">UE(s) about the limited </w:t>
      </w:r>
      <w:r w:rsidR="0042466A">
        <w:rPr>
          <w:b/>
        </w:rPr>
        <w:t xml:space="preserve">time, </w:t>
      </w:r>
      <w:r w:rsidR="003F32D3">
        <w:rPr>
          <w:b/>
        </w:rPr>
        <w:t xml:space="preserve">a </w:t>
      </w:r>
      <w:r w:rsidR="0042466A">
        <w:rPr>
          <w:b/>
        </w:rPr>
        <w:t>configured grant</w:t>
      </w:r>
      <w:r w:rsidRPr="00951B44">
        <w:rPr>
          <w:b/>
        </w:rPr>
        <w:t xml:space="preserve"> </w:t>
      </w:r>
      <w:r w:rsidR="00F34423">
        <w:rPr>
          <w:b/>
        </w:rPr>
        <w:t xml:space="preserve">and the </w:t>
      </w:r>
      <w:r w:rsidR="008B4969">
        <w:rPr>
          <w:b/>
        </w:rPr>
        <w:t xml:space="preserve">dedicated QoS can be guaranteed </w:t>
      </w:r>
      <w:r w:rsidR="008D55B2">
        <w:rPr>
          <w:b/>
        </w:rPr>
        <w:t>in compliance with the</w:t>
      </w:r>
      <w:r w:rsidR="00712C18">
        <w:rPr>
          <w:b/>
        </w:rPr>
        <w:t xml:space="preserve"> SL timer. </w:t>
      </w:r>
      <w:r w:rsidRPr="00951B44">
        <w:rPr>
          <w:b/>
        </w:rPr>
        <w:t xml:space="preserve"> </w:t>
      </w:r>
    </w:p>
    <w:p w14:paraId="4BBF3023" w14:textId="77777777" w:rsidR="00661E1B" w:rsidRDefault="00661E1B" w:rsidP="005F68D3">
      <w:pPr>
        <w:jc w:val="both"/>
      </w:pPr>
      <w:r w:rsidRPr="006E2DE2">
        <w:t xml:space="preserve">One </w:t>
      </w:r>
      <w:r>
        <w:t xml:space="preserve">consequence of adopting Proposals 1-5 is that exceptional Tx pools will not be used at all, if the UE was configured with CG Type 1 in Mode 1 and </w:t>
      </w:r>
      <w:proofErr w:type="gramStart"/>
      <w:r>
        <w:t>was allowed to</w:t>
      </w:r>
      <w:proofErr w:type="gramEnd"/>
      <w:r>
        <w:t xml:space="preserve"> continue using the CG even after entering the failure state. Thus, RAN2 is asked to confirm this behaviour if preceding proposals are acceptable.</w:t>
      </w:r>
    </w:p>
    <w:p w14:paraId="40D51F68" w14:textId="3D2343C9" w:rsidR="00661E1B" w:rsidRPr="00661E1B" w:rsidRDefault="00661E1B" w:rsidP="005F68D3">
      <w:pPr>
        <w:jc w:val="both"/>
        <w:rPr>
          <w:b/>
        </w:rPr>
      </w:pPr>
      <w:r w:rsidRPr="006E2DE2">
        <w:rPr>
          <w:b/>
        </w:rPr>
        <w:t>Proposal 7: Exceptional Tx pools for SL V2X are applicable only in case the UE was configured with SL dynamic grant. When CG Type 1 was provided, the UE continues using it</w:t>
      </w:r>
      <w:r>
        <w:rPr>
          <w:b/>
        </w:rPr>
        <w:t xml:space="preserve"> for the period specified </w:t>
      </w:r>
      <w:r w:rsidRPr="006E2DE2">
        <w:rPr>
          <w:b/>
        </w:rPr>
        <w:t>in the preceding proposals.</w:t>
      </w:r>
    </w:p>
    <w:bookmarkEnd w:id="2"/>
    <w:bookmarkEnd w:id="3"/>
    <w:p w14:paraId="5FF2457F" w14:textId="26343049" w:rsidR="00A209D6" w:rsidRPr="006E13D1" w:rsidRDefault="00E23CA9" w:rsidP="00E23CA9">
      <w:pPr>
        <w:pStyle w:val="Heading1"/>
        <w:ind w:left="0" w:firstLine="0"/>
      </w:pPr>
      <w:r>
        <w:t xml:space="preserve">3 </w:t>
      </w:r>
      <w:r w:rsidR="00A209D6" w:rsidRPr="006E13D1">
        <w:tab/>
      </w:r>
      <w:r w:rsidR="008C3057">
        <w:t>Conclusion</w:t>
      </w:r>
    </w:p>
    <w:p w14:paraId="389CD24D" w14:textId="47B4DB23" w:rsidR="00C825D7" w:rsidRPr="006E2DE2" w:rsidRDefault="00C825D7" w:rsidP="00F40C94">
      <w:pPr>
        <w:jc w:val="both"/>
      </w:pPr>
      <w:r w:rsidRPr="006E2DE2">
        <w:t>The following observations and proposals have been made in the course of the paper:</w:t>
      </w:r>
    </w:p>
    <w:p w14:paraId="73CA575D" w14:textId="77777777" w:rsidR="00F40C94" w:rsidRDefault="00F40C94" w:rsidP="00F40C94">
      <w:pPr>
        <w:jc w:val="both"/>
      </w:pPr>
      <w:r w:rsidRPr="00213693">
        <w:rPr>
          <w:b/>
        </w:rPr>
        <w:t>Observation 1:</w:t>
      </w:r>
      <w:r>
        <w:rPr>
          <w:b/>
        </w:rPr>
        <w:t xml:space="preserve"> The Uu procedures for handover and physical layer problems have impact on the resource allocation on NR sidelink </w:t>
      </w:r>
    </w:p>
    <w:p w14:paraId="54E5CD1A" w14:textId="10F45745" w:rsidR="00F40C94" w:rsidRDefault="00F40C94" w:rsidP="00F40C94">
      <w:pPr>
        <w:jc w:val="both"/>
        <w:rPr>
          <w:b/>
        </w:rPr>
      </w:pPr>
      <w:r w:rsidRPr="00213693">
        <w:rPr>
          <w:b/>
        </w:rPr>
        <w:t xml:space="preserve">Observation </w:t>
      </w:r>
      <w:r>
        <w:rPr>
          <w:b/>
        </w:rPr>
        <w:t>2</w:t>
      </w:r>
      <w:r w:rsidRPr="00213693">
        <w:rPr>
          <w:b/>
        </w:rPr>
        <w:t>:</w:t>
      </w:r>
      <w:r>
        <w:rPr>
          <w:b/>
        </w:rPr>
        <w:t xml:space="preserve"> The RAN2#107 agreements with respect to continuation of configured grant</w:t>
      </w:r>
      <w:r w:rsidR="00E513AC">
        <w:rPr>
          <w:b/>
        </w:rPr>
        <w:t xml:space="preserve"> (CG)</w:t>
      </w:r>
      <w:r>
        <w:rPr>
          <w:b/>
        </w:rPr>
        <w:t xml:space="preserve"> in case of handover and physical layer problems require further specifications with respect to failure cases. </w:t>
      </w:r>
    </w:p>
    <w:p w14:paraId="33F1704A" w14:textId="3B2D2441" w:rsidR="00F40C94" w:rsidRPr="00600011" w:rsidRDefault="00F40C94" w:rsidP="00F40C94">
      <w:pPr>
        <w:jc w:val="both"/>
        <w:rPr>
          <w:b/>
        </w:rPr>
      </w:pPr>
      <w:r w:rsidRPr="00CD676E">
        <w:rPr>
          <w:b/>
        </w:rPr>
        <w:t>O</w:t>
      </w:r>
      <w:r w:rsidRPr="00600011">
        <w:rPr>
          <w:b/>
        </w:rPr>
        <w:t>bservation 3: If an application with critical QoS</w:t>
      </w:r>
      <w:r w:rsidR="00AF333F">
        <w:rPr>
          <w:b/>
        </w:rPr>
        <w:t xml:space="preserve"> requirements</w:t>
      </w:r>
      <w:r w:rsidRPr="00600011">
        <w:rPr>
          <w:b/>
        </w:rPr>
        <w:t xml:space="preserve"> is informed in advance about the possibility of QoS degradation, e.g. a</w:t>
      </w:r>
      <w:r w:rsidR="0018137F" w:rsidRPr="00600011">
        <w:rPr>
          <w:b/>
        </w:rPr>
        <w:t xml:space="preserve"> possible</w:t>
      </w:r>
      <w:r w:rsidRPr="00600011">
        <w:rPr>
          <w:b/>
        </w:rPr>
        <w:t xml:space="preserve"> switch from configured grant to exceptional </w:t>
      </w:r>
      <w:r w:rsidR="44C90D3F" w:rsidRPr="00600011">
        <w:rPr>
          <w:b/>
          <w:bCs/>
        </w:rPr>
        <w:t xml:space="preserve">pool </w:t>
      </w:r>
      <w:r w:rsidRPr="00600011">
        <w:rPr>
          <w:b/>
        </w:rPr>
        <w:t xml:space="preserve">resources or Mode-2 resources, an appropriate </w:t>
      </w:r>
      <w:r w:rsidRPr="00600011">
        <w:rPr>
          <w:b/>
          <w:bCs/>
        </w:rPr>
        <w:t>re</w:t>
      </w:r>
      <w:r w:rsidR="718650E9" w:rsidRPr="00600011">
        <w:rPr>
          <w:b/>
          <w:bCs/>
        </w:rPr>
        <w:t>sponse</w:t>
      </w:r>
      <w:r w:rsidRPr="00600011">
        <w:rPr>
          <w:b/>
        </w:rPr>
        <w:t xml:space="preserve"> might be triggered.</w:t>
      </w:r>
    </w:p>
    <w:p w14:paraId="19C9DEBA" w14:textId="77777777" w:rsidR="00F40C94" w:rsidRDefault="00F40C94" w:rsidP="00F40C94">
      <w:pPr>
        <w:jc w:val="both"/>
        <w:rPr>
          <w:b/>
        </w:rPr>
      </w:pPr>
      <w:r w:rsidRPr="001C08B3">
        <w:rPr>
          <w:b/>
        </w:rPr>
        <w:lastRenderedPageBreak/>
        <w:t>Proposal</w:t>
      </w:r>
      <w:r>
        <w:rPr>
          <w:b/>
        </w:rPr>
        <w:t xml:space="preserve"> </w:t>
      </w:r>
      <w:r w:rsidRPr="001C08B3">
        <w:rPr>
          <w:b/>
        </w:rPr>
        <w:t>1: RAN2 is kindly requested</w:t>
      </w:r>
      <w:r>
        <w:rPr>
          <w:b/>
        </w:rPr>
        <w:t xml:space="preserve"> to decide that the configured SL grant type 1 provided by the target gNB in HO command, can be temporarily continued after a handover failure has occurred and while T311 is running.</w:t>
      </w:r>
    </w:p>
    <w:p w14:paraId="71060099" w14:textId="77777777" w:rsidR="00F40C94" w:rsidRDefault="00F40C94" w:rsidP="00F40C94">
      <w:pPr>
        <w:jc w:val="both"/>
        <w:rPr>
          <w:b/>
        </w:rPr>
      </w:pPr>
      <w:r w:rsidRPr="00EB2418">
        <w:rPr>
          <w:b/>
          <w:bCs/>
        </w:rPr>
        <w:t>Proposal 2: RAN2 is kindly requested to decide that the configured SL grant type 1 (from the source gNB) can be temporarily continued after RLF while T311 is running.</w:t>
      </w:r>
    </w:p>
    <w:p w14:paraId="52BEB076" w14:textId="451C423C" w:rsidR="4036F7E2" w:rsidRPr="006E2DE2" w:rsidRDefault="4036F7E2" w:rsidP="006E2DE2">
      <w:pPr>
        <w:jc w:val="both"/>
        <w:rPr>
          <w:b/>
          <w:bCs/>
        </w:rPr>
      </w:pPr>
      <w:r w:rsidRPr="006E2DE2">
        <w:rPr>
          <w:b/>
          <w:bCs/>
        </w:rPr>
        <w:t>Proposal 3: RAN2 is kindly requested to decide that the configured SL grant type 1 is used at least till T311 expires and preferably even after UE enters the RRC_IDLE/INACTIVE state after T311 expires.</w:t>
      </w:r>
    </w:p>
    <w:p w14:paraId="35D3B273" w14:textId="44550344" w:rsidR="39EE0FAB" w:rsidRPr="006E2DE2" w:rsidRDefault="39EE0FAB" w:rsidP="006E2DE2">
      <w:pPr>
        <w:jc w:val="both"/>
        <w:rPr>
          <w:b/>
          <w:bCs/>
        </w:rPr>
      </w:pPr>
      <w:r w:rsidRPr="006E2DE2">
        <w:rPr>
          <w:b/>
          <w:bCs/>
        </w:rPr>
        <w:t>Proposal 4: RAN2 is kindly requested to decide if the time how long the configured SL grant type 1 is used (till T311 expires or brief continuation after T311 expires) needs to be controlled by a new SL timer.</w:t>
      </w:r>
    </w:p>
    <w:p w14:paraId="73400AC2" w14:textId="3C02298C" w:rsidR="00F40C94" w:rsidRPr="00600011" w:rsidRDefault="56C863A9" w:rsidP="00F40C94">
      <w:pPr>
        <w:jc w:val="both"/>
        <w:rPr>
          <w:b/>
          <w:lang w:val="en-US"/>
        </w:rPr>
      </w:pPr>
      <w:r w:rsidRPr="00CD676E">
        <w:rPr>
          <w:b/>
          <w:bCs/>
        </w:rPr>
        <w:t xml:space="preserve">Proposal 5: RAN2 is kindly requested to </w:t>
      </w:r>
      <w:r w:rsidR="008D55B2">
        <w:rPr>
          <w:b/>
          <w:bCs/>
        </w:rPr>
        <w:t>consider</w:t>
      </w:r>
      <w:r w:rsidRPr="00CD676E">
        <w:rPr>
          <w:b/>
          <w:bCs/>
        </w:rPr>
        <w:t xml:space="preserve"> two new independent SL timers for UE within a handover process and a UE </w:t>
      </w:r>
      <w:r w:rsidR="16ED865B" w:rsidRPr="00600011">
        <w:rPr>
          <w:b/>
          <w:bCs/>
        </w:rPr>
        <w:t>experienc</w:t>
      </w:r>
      <w:r w:rsidR="2E194B0E" w:rsidRPr="00600011">
        <w:rPr>
          <w:b/>
          <w:bCs/>
        </w:rPr>
        <w:t>ing</w:t>
      </w:r>
      <w:r w:rsidR="16ED865B" w:rsidRPr="00600011">
        <w:rPr>
          <w:b/>
          <w:bCs/>
        </w:rPr>
        <w:t xml:space="preserve"> </w:t>
      </w:r>
      <w:r w:rsidR="2E194B0E" w:rsidRPr="00600011">
        <w:rPr>
          <w:b/>
          <w:bCs/>
        </w:rPr>
        <w:t>PHY</w:t>
      </w:r>
      <w:r w:rsidR="00F40C94" w:rsidRPr="00600011">
        <w:rPr>
          <w:b/>
        </w:rPr>
        <w:t xml:space="preserve"> layer problems. </w:t>
      </w:r>
    </w:p>
    <w:p w14:paraId="18151E8D" w14:textId="3A00AF36" w:rsidR="00F40C94" w:rsidRDefault="00F40C94" w:rsidP="00F40C94">
      <w:pPr>
        <w:jc w:val="both"/>
        <w:rPr>
          <w:b/>
        </w:rPr>
      </w:pPr>
      <w:r w:rsidRPr="00951B44">
        <w:rPr>
          <w:b/>
        </w:rPr>
        <w:t xml:space="preserve">Proposal </w:t>
      </w:r>
      <w:r>
        <w:rPr>
          <w:b/>
        </w:rPr>
        <w:t>6</w:t>
      </w:r>
      <w:r w:rsidRPr="00951B44">
        <w:rPr>
          <w:b/>
        </w:rPr>
        <w:t xml:space="preserve">: </w:t>
      </w:r>
      <w:r w:rsidRPr="001C08B3">
        <w:rPr>
          <w:b/>
        </w:rPr>
        <w:t>RAN2 is kindly requested</w:t>
      </w:r>
      <w:r>
        <w:rPr>
          <w:b/>
        </w:rPr>
        <w:t xml:space="preserve"> to decide that a </w:t>
      </w:r>
      <w:r w:rsidRPr="00951B44">
        <w:rPr>
          <w:b/>
        </w:rPr>
        <w:t xml:space="preserve">UE </w:t>
      </w:r>
      <w:r>
        <w:rPr>
          <w:b/>
        </w:rPr>
        <w:t>suffering PHY layer problems or being within a handover process</w:t>
      </w:r>
      <w:r w:rsidRPr="00951B44">
        <w:rPr>
          <w:b/>
        </w:rPr>
        <w:t xml:space="preserve"> should indicate </w:t>
      </w:r>
      <w:r>
        <w:rPr>
          <w:b/>
        </w:rPr>
        <w:t xml:space="preserve">its </w:t>
      </w:r>
      <w:r w:rsidRPr="00951B44">
        <w:rPr>
          <w:b/>
        </w:rPr>
        <w:t xml:space="preserve">peer </w:t>
      </w:r>
      <w:r>
        <w:rPr>
          <w:b/>
        </w:rPr>
        <w:t xml:space="preserve">SL </w:t>
      </w:r>
      <w:r w:rsidRPr="00951B44">
        <w:rPr>
          <w:b/>
        </w:rPr>
        <w:t xml:space="preserve">UE(s) about the limited </w:t>
      </w:r>
      <w:r>
        <w:rPr>
          <w:b/>
        </w:rPr>
        <w:t>time, a configured grant</w:t>
      </w:r>
      <w:r w:rsidRPr="00951B44">
        <w:rPr>
          <w:b/>
        </w:rPr>
        <w:t xml:space="preserve"> </w:t>
      </w:r>
      <w:r>
        <w:rPr>
          <w:b/>
        </w:rPr>
        <w:t xml:space="preserve">and the dedicated QoS can be guaranteed </w:t>
      </w:r>
      <w:r w:rsidR="008D55B2">
        <w:rPr>
          <w:b/>
        </w:rPr>
        <w:t>in compliance with</w:t>
      </w:r>
      <w:r>
        <w:rPr>
          <w:b/>
        </w:rPr>
        <w:t xml:space="preserve"> the SL timer. </w:t>
      </w:r>
      <w:r w:rsidRPr="00951B44">
        <w:rPr>
          <w:b/>
        </w:rPr>
        <w:t xml:space="preserve"> </w:t>
      </w:r>
    </w:p>
    <w:p w14:paraId="2A1299FC" w14:textId="04AAB867" w:rsidR="00661E1B" w:rsidRPr="00951B44" w:rsidRDefault="00661E1B" w:rsidP="00F40C94">
      <w:pPr>
        <w:jc w:val="both"/>
        <w:rPr>
          <w:b/>
        </w:rPr>
      </w:pPr>
      <w:r w:rsidRPr="003D4F93">
        <w:rPr>
          <w:b/>
        </w:rPr>
        <w:t>Proposal 7: Exceptional Tx pools for SL V2X are applicable only in case the UE was configured with SL dynamic grant. When CG Type 1 was provided, the UE continues using it</w:t>
      </w:r>
      <w:r>
        <w:rPr>
          <w:b/>
        </w:rPr>
        <w:t xml:space="preserve"> for the period specified </w:t>
      </w:r>
      <w:r w:rsidRPr="003D4F93">
        <w:rPr>
          <w:b/>
        </w:rPr>
        <w:t>in the preceding proposals.</w:t>
      </w:r>
    </w:p>
    <w:p w14:paraId="432B0A82" w14:textId="260B4548" w:rsidR="00A209D6" w:rsidRPr="00ED059F" w:rsidRDefault="00DC60E7" w:rsidP="006E2DE2">
      <w:pPr>
        <w:pStyle w:val="Heading1"/>
      </w:pPr>
      <w:r w:rsidRPr="00ED059F">
        <w:t>References</w:t>
      </w:r>
    </w:p>
    <w:p w14:paraId="14BB2923" w14:textId="60AF3ABB" w:rsidR="00B9076C" w:rsidRPr="006E2DE2" w:rsidRDefault="00B9076C" w:rsidP="006E2DE2">
      <w:pPr>
        <w:pStyle w:val="ListParagraph"/>
        <w:numPr>
          <w:ilvl w:val="0"/>
          <w:numId w:val="18"/>
        </w:numPr>
        <w:rPr>
          <w:rFonts w:ascii="Times New Roman" w:hAnsi="Times New Roman"/>
          <w:sz w:val="20"/>
        </w:rPr>
      </w:pPr>
      <w:bookmarkStart w:id="4" w:name="_Ref20483175"/>
      <w:bookmarkStart w:id="5" w:name="_Ref19543361"/>
      <w:r w:rsidRPr="006E2DE2">
        <w:rPr>
          <w:rFonts w:ascii="Times New Roman" w:hAnsi="Times New Roman"/>
          <w:sz w:val="20"/>
        </w:rPr>
        <w:t>Email discussion: [106#79] [NR/V2X] Exceptional TX resource pool (MediaTek)</w:t>
      </w:r>
      <w:bookmarkEnd w:id="4"/>
    </w:p>
    <w:p w14:paraId="205F3380" w14:textId="2AF1AE5E" w:rsidR="001C7DAC" w:rsidRPr="006E2DE2" w:rsidRDefault="001C7DAC" w:rsidP="006E2DE2">
      <w:pPr>
        <w:pStyle w:val="ListParagraph"/>
        <w:numPr>
          <w:ilvl w:val="0"/>
          <w:numId w:val="18"/>
        </w:numPr>
        <w:rPr>
          <w:rFonts w:ascii="Times New Roman" w:hAnsi="Times New Roman"/>
          <w:sz w:val="20"/>
        </w:rPr>
      </w:pPr>
      <w:r w:rsidRPr="006E2DE2">
        <w:rPr>
          <w:rFonts w:ascii="Times New Roman" w:hAnsi="Times New Roman"/>
          <w:sz w:val="20"/>
        </w:rPr>
        <w:t>[3GPP TS 36.331] 3rd Generation Partnership Project; Technical Specification Group Radio Access Network; Evolved Universal Terrestrial Radio Access (E-UTRA); Radio Resource Control (RRC); Protocol specification (Release 15)</w:t>
      </w:r>
    </w:p>
    <w:p w14:paraId="33A543A2" w14:textId="77777777" w:rsidR="001C7DAC" w:rsidRPr="006E2DE2" w:rsidRDefault="001C7DAC" w:rsidP="006E2DE2">
      <w:pPr>
        <w:pStyle w:val="ListParagraph"/>
        <w:numPr>
          <w:ilvl w:val="0"/>
          <w:numId w:val="18"/>
        </w:numPr>
        <w:rPr>
          <w:rFonts w:ascii="Times New Roman" w:hAnsi="Times New Roman"/>
          <w:sz w:val="20"/>
        </w:rPr>
      </w:pPr>
      <w:bookmarkStart w:id="6" w:name="_Ref19543256"/>
      <w:r w:rsidRPr="006E2DE2">
        <w:rPr>
          <w:rFonts w:ascii="Times New Roman" w:hAnsi="Times New Roman"/>
          <w:sz w:val="20"/>
        </w:rPr>
        <w:t>Draft_RAN2_106_Report_v3.doc</w:t>
      </w:r>
      <w:bookmarkEnd w:id="6"/>
    </w:p>
    <w:bookmarkEnd w:id="5"/>
    <w:p w14:paraId="16B014B2" w14:textId="77777777" w:rsidR="00ED059F" w:rsidRPr="00ED059F" w:rsidRDefault="00ED059F" w:rsidP="00ED059F"/>
    <w:p w14:paraId="653EED19" w14:textId="77777777" w:rsidR="00A209D6" w:rsidRPr="00CD4C7B" w:rsidRDefault="00A209D6" w:rsidP="00A209D6"/>
    <w:p w14:paraId="35F222F4" w14:textId="77777777" w:rsidR="00080512" w:rsidRPr="00A209D6" w:rsidRDefault="00080512" w:rsidP="00A209D6"/>
    <w:sectPr w:rsidR="00080512" w:rsidRPr="00A209D6" w:rsidSect="004B024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28B6D" w14:textId="77777777" w:rsidR="00CE63DC" w:rsidRDefault="00CE63DC">
      <w:r>
        <w:separator/>
      </w:r>
    </w:p>
  </w:endnote>
  <w:endnote w:type="continuationSeparator" w:id="0">
    <w:p w14:paraId="1D55191D" w14:textId="77777777" w:rsidR="00CE63DC" w:rsidRDefault="00CE63DC">
      <w:r>
        <w:continuationSeparator/>
      </w:r>
    </w:p>
  </w:endnote>
  <w:endnote w:type="continuationNotice" w:id="1">
    <w:p w14:paraId="7AAB1D7E" w14:textId="77777777" w:rsidR="00CE63DC" w:rsidRDefault="00CE6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D55B2" w:rsidRDefault="008D5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D55B2" w:rsidRDefault="008D5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D55B2" w:rsidRDefault="008D5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F4348" w14:textId="77777777" w:rsidR="00CE63DC" w:rsidRDefault="00CE63DC">
      <w:r>
        <w:separator/>
      </w:r>
    </w:p>
  </w:footnote>
  <w:footnote w:type="continuationSeparator" w:id="0">
    <w:p w14:paraId="5852BC3F" w14:textId="77777777" w:rsidR="00CE63DC" w:rsidRDefault="00CE63DC">
      <w:r>
        <w:continuationSeparator/>
      </w:r>
    </w:p>
  </w:footnote>
  <w:footnote w:type="continuationNotice" w:id="1">
    <w:p w14:paraId="7671A789" w14:textId="77777777" w:rsidR="00CE63DC" w:rsidRDefault="00CE6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D55B2" w:rsidRDefault="008D5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D55B2" w:rsidRDefault="008D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D55B2" w:rsidRDefault="008D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87E0B"/>
    <w:multiLevelType w:val="singleLevel"/>
    <w:tmpl w:val="B99C409C"/>
    <w:lvl w:ilvl="0">
      <w:start w:val="1"/>
      <w:numFmt w:val="decimal"/>
      <w:lvlText w:val="%1."/>
      <w:lvlJc w:val="left"/>
      <w:pPr>
        <w:tabs>
          <w:tab w:val="num" w:pos="360"/>
        </w:tabs>
        <w:ind w:left="360" w:hanging="360"/>
      </w:pPr>
      <w:rPr>
        <w:b w:val="0"/>
        <w:i w:val="0"/>
        <w:color w:val="000000" w:themeColor="text1"/>
        <w:sz w:val="24"/>
        <w:szCs w:val="24"/>
      </w:rPr>
    </w:lvl>
  </w:abstractNum>
  <w:abstractNum w:abstractNumId="3" w15:restartNumberingAfterBreak="0">
    <w:nsid w:val="17DC0EE7"/>
    <w:multiLevelType w:val="hybridMultilevel"/>
    <w:tmpl w:val="D76A7A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F1A5BC4"/>
    <w:multiLevelType w:val="hybridMultilevel"/>
    <w:tmpl w:val="1F820ED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482AB0"/>
    <w:multiLevelType w:val="hybridMultilevel"/>
    <w:tmpl w:val="D640EA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521B3A"/>
    <w:multiLevelType w:val="hybridMultilevel"/>
    <w:tmpl w:val="4878BB6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9F44D0"/>
    <w:multiLevelType w:val="hybridMultilevel"/>
    <w:tmpl w:val="BCE65FEC"/>
    <w:lvl w:ilvl="0" w:tplc="04070001">
      <w:start w:val="1"/>
      <w:numFmt w:val="bullet"/>
      <w:lvlText w:val=""/>
      <w:lvlJc w:val="left"/>
      <w:pPr>
        <w:ind w:left="360" w:hanging="360"/>
      </w:pPr>
      <w:rPr>
        <w:rFonts w:ascii="Symbol" w:hAnsi="Symbol" w:hint="default"/>
      </w:rPr>
    </w:lvl>
    <w:lvl w:ilvl="1" w:tplc="0407000B">
      <w:start w:val="1"/>
      <w:numFmt w:val="bullet"/>
      <w:lvlText w:val=""/>
      <w:lvlJc w:val="left"/>
      <w:pPr>
        <w:ind w:left="1080" w:hanging="360"/>
      </w:pPr>
      <w:rPr>
        <w:rFonts w:ascii="Wingdings" w:hAnsi="Wingding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47E4F69"/>
    <w:multiLevelType w:val="hybridMultilevel"/>
    <w:tmpl w:val="F9FA7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17031AF"/>
    <w:multiLevelType w:val="hybridMultilevel"/>
    <w:tmpl w:val="519423A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24A418D"/>
    <w:multiLevelType w:val="hybridMultilevel"/>
    <w:tmpl w:val="2090B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4"/>
  </w:num>
  <w:num w:numId="9">
    <w:abstractNumId w:val="3"/>
  </w:num>
  <w:num w:numId="10">
    <w:abstractNumId w:val="2"/>
  </w:num>
  <w:num w:numId="11">
    <w:abstractNumId w:val="2"/>
    <w:lvlOverride w:ilvl="0">
      <w:startOverride w:val="1"/>
    </w:lvlOverride>
  </w:num>
  <w:num w:numId="12">
    <w:abstractNumId w:val="5"/>
  </w:num>
  <w:num w:numId="13">
    <w:abstractNumId w:val="14"/>
  </w:num>
  <w:num w:numId="14">
    <w:abstractNumId w:val="2"/>
    <w:lvlOverride w:ilvl="0">
      <w:startOverride w:val="1"/>
    </w:lvlOverride>
  </w:num>
  <w:num w:numId="15">
    <w:abstractNumId w:val="9"/>
  </w:num>
  <w:num w:numId="16">
    <w:abstractNumId w:val="13"/>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1E"/>
    <w:rsid w:val="000058BD"/>
    <w:rsid w:val="00013744"/>
    <w:rsid w:val="00016557"/>
    <w:rsid w:val="00016699"/>
    <w:rsid w:val="00023C40"/>
    <w:rsid w:val="00032C9C"/>
    <w:rsid w:val="00033397"/>
    <w:rsid w:val="000369E3"/>
    <w:rsid w:val="00037A66"/>
    <w:rsid w:val="00040095"/>
    <w:rsid w:val="000403C6"/>
    <w:rsid w:val="0005267D"/>
    <w:rsid w:val="00053F71"/>
    <w:rsid w:val="00055179"/>
    <w:rsid w:val="00062B87"/>
    <w:rsid w:val="00073C9C"/>
    <w:rsid w:val="00080512"/>
    <w:rsid w:val="000871E8"/>
    <w:rsid w:val="00090468"/>
    <w:rsid w:val="00094568"/>
    <w:rsid w:val="00094918"/>
    <w:rsid w:val="00096AE1"/>
    <w:rsid w:val="000B1655"/>
    <w:rsid w:val="000B7BCF"/>
    <w:rsid w:val="000B7C80"/>
    <w:rsid w:val="000C522B"/>
    <w:rsid w:val="000C6679"/>
    <w:rsid w:val="000D5262"/>
    <w:rsid w:val="000D58AB"/>
    <w:rsid w:val="000E0576"/>
    <w:rsid w:val="00103FD8"/>
    <w:rsid w:val="00106548"/>
    <w:rsid w:val="00111267"/>
    <w:rsid w:val="00112F1A"/>
    <w:rsid w:val="00117CF7"/>
    <w:rsid w:val="001207B5"/>
    <w:rsid w:val="001300CE"/>
    <w:rsid w:val="0013092B"/>
    <w:rsid w:val="00133877"/>
    <w:rsid w:val="00133FDC"/>
    <w:rsid w:val="00137CE8"/>
    <w:rsid w:val="00140004"/>
    <w:rsid w:val="00142E8A"/>
    <w:rsid w:val="00145075"/>
    <w:rsid w:val="00167A59"/>
    <w:rsid w:val="001741A0"/>
    <w:rsid w:val="00175FA0"/>
    <w:rsid w:val="00180699"/>
    <w:rsid w:val="0018137F"/>
    <w:rsid w:val="00187EFB"/>
    <w:rsid w:val="00194CD0"/>
    <w:rsid w:val="001B41AA"/>
    <w:rsid w:val="001B49C9"/>
    <w:rsid w:val="001B4A14"/>
    <w:rsid w:val="001C08B3"/>
    <w:rsid w:val="001C23F4"/>
    <w:rsid w:val="001C3521"/>
    <w:rsid w:val="001C47D7"/>
    <w:rsid w:val="001C4F79"/>
    <w:rsid w:val="001C5A3E"/>
    <w:rsid w:val="001C7DAC"/>
    <w:rsid w:val="001E1DB2"/>
    <w:rsid w:val="001E318A"/>
    <w:rsid w:val="001E4EEF"/>
    <w:rsid w:val="001F1550"/>
    <w:rsid w:val="001F168B"/>
    <w:rsid w:val="001F6375"/>
    <w:rsid w:val="001F7831"/>
    <w:rsid w:val="00204045"/>
    <w:rsid w:val="00204F06"/>
    <w:rsid w:val="00205383"/>
    <w:rsid w:val="00207077"/>
    <w:rsid w:val="0020712B"/>
    <w:rsid w:val="00213693"/>
    <w:rsid w:val="00217284"/>
    <w:rsid w:val="00224E64"/>
    <w:rsid w:val="0022606D"/>
    <w:rsid w:val="00231728"/>
    <w:rsid w:val="002378A2"/>
    <w:rsid w:val="00250404"/>
    <w:rsid w:val="00251E47"/>
    <w:rsid w:val="002562B3"/>
    <w:rsid w:val="002610D8"/>
    <w:rsid w:val="00266A31"/>
    <w:rsid w:val="002706A2"/>
    <w:rsid w:val="002747EC"/>
    <w:rsid w:val="002855BF"/>
    <w:rsid w:val="002A00BC"/>
    <w:rsid w:val="002D54E5"/>
    <w:rsid w:val="002F0D22"/>
    <w:rsid w:val="002F1F41"/>
    <w:rsid w:val="003017B8"/>
    <w:rsid w:val="00313D8E"/>
    <w:rsid w:val="003159A4"/>
    <w:rsid w:val="00315D3B"/>
    <w:rsid w:val="003172D7"/>
    <w:rsid w:val="003172DC"/>
    <w:rsid w:val="0032311C"/>
    <w:rsid w:val="00325AE3"/>
    <w:rsid w:val="00326069"/>
    <w:rsid w:val="003505E9"/>
    <w:rsid w:val="00353EFF"/>
    <w:rsid w:val="0035462D"/>
    <w:rsid w:val="00364636"/>
    <w:rsid w:val="00364B41"/>
    <w:rsid w:val="00366A4E"/>
    <w:rsid w:val="00370907"/>
    <w:rsid w:val="00373ACD"/>
    <w:rsid w:val="00383096"/>
    <w:rsid w:val="00383B80"/>
    <w:rsid w:val="00390C07"/>
    <w:rsid w:val="003943FD"/>
    <w:rsid w:val="003A41EF"/>
    <w:rsid w:val="003B17CE"/>
    <w:rsid w:val="003B2C31"/>
    <w:rsid w:val="003B40AD"/>
    <w:rsid w:val="003C4E37"/>
    <w:rsid w:val="003D50D4"/>
    <w:rsid w:val="003D678C"/>
    <w:rsid w:val="003E16BE"/>
    <w:rsid w:val="003E6C4F"/>
    <w:rsid w:val="003F0F84"/>
    <w:rsid w:val="003F129A"/>
    <w:rsid w:val="003F32D3"/>
    <w:rsid w:val="003F4E28"/>
    <w:rsid w:val="004006E8"/>
    <w:rsid w:val="00401855"/>
    <w:rsid w:val="004101CC"/>
    <w:rsid w:val="004126A2"/>
    <w:rsid w:val="00412A3D"/>
    <w:rsid w:val="004156B7"/>
    <w:rsid w:val="0042466A"/>
    <w:rsid w:val="004302F7"/>
    <w:rsid w:val="0044233B"/>
    <w:rsid w:val="004511AA"/>
    <w:rsid w:val="00454892"/>
    <w:rsid w:val="00464970"/>
    <w:rsid w:val="00465587"/>
    <w:rsid w:val="00477455"/>
    <w:rsid w:val="004903D4"/>
    <w:rsid w:val="00491B54"/>
    <w:rsid w:val="004A1F7B"/>
    <w:rsid w:val="004A7323"/>
    <w:rsid w:val="004B024D"/>
    <w:rsid w:val="004C44D2"/>
    <w:rsid w:val="004C4572"/>
    <w:rsid w:val="004C463A"/>
    <w:rsid w:val="004C4BBB"/>
    <w:rsid w:val="004D1E26"/>
    <w:rsid w:val="004D22B5"/>
    <w:rsid w:val="004D3578"/>
    <w:rsid w:val="004D380D"/>
    <w:rsid w:val="004D4BDE"/>
    <w:rsid w:val="004E213A"/>
    <w:rsid w:val="004E4240"/>
    <w:rsid w:val="004E673B"/>
    <w:rsid w:val="004F30F3"/>
    <w:rsid w:val="00503171"/>
    <w:rsid w:val="00506C28"/>
    <w:rsid w:val="00534DA0"/>
    <w:rsid w:val="005359DB"/>
    <w:rsid w:val="00543E6C"/>
    <w:rsid w:val="00546D4E"/>
    <w:rsid w:val="005551CA"/>
    <w:rsid w:val="00565087"/>
    <w:rsid w:val="0056573F"/>
    <w:rsid w:val="0057090E"/>
    <w:rsid w:val="00585392"/>
    <w:rsid w:val="005A7549"/>
    <w:rsid w:val="005D30C9"/>
    <w:rsid w:val="005D50AB"/>
    <w:rsid w:val="005D61B6"/>
    <w:rsid w:val="005D6291"/>
    <w:rsid w:val="005E74D7"/>
    <w:rsid w:val="005F68D3"/>
    <w:rsid w:val="00600011"/>
    <w:rsid w:val="00611566"/>
    <w:rsid w:val="0061273C"/>
    <w:rsid w:val="0061616C"/>
    <w:rsid w:val="00624896"/>
    <w:rsid w:val="00646D99"/>
    <w:rsid w:val="00647BF7"/>
    <w:rsid w:val="00656910"/>
    <w:rsid w:val="006574C0"/>
    <w:rsid w:val="00660DFF"/>
    <w:rsid w:val="00661E1B"/>
    <w:rsid w:val="006655FE"/>
    <w:rsid w:val="00667FC4"/>
    <w:rsid w:val="00673BB9"/>
    <w:rsid w:val="00675372"/>
    <w:rsid w:val="00683FC8"/>
    <w:rsid w:val="006905E9"/>
    <w:rsid w:val="00694530"/>
    <w:rsid w:val="006A6FD7"/>
    <w:rsid w:val="006B0B6D"/>
    <w:rsid w:val="006B169D"/>
    <w:rsid w:val="006B1DCC"/>
    <w:rsid w:val="006B31AB"/>
    <w:rsid w:val="006C66D8"/>
    <w:rsid w:val="006D1E24"/>
    <w:rsid w:val="006D1F15"/>
    <w:rsid w:val="006E1417"/>
    <w:rsid w:val="006E20AF"/>
    <w:rsid w:val="006E2DE2"/>
    <w:rsid w:val="006F3A61"/>
    <w:rsid w:val="006F3DB5"/>
    <w:rsid w:val="006F6A2C"/>
    <w:rsid w:val="00706487"/>
    <w:rsid w:val="007069DC"/>
    <w:rsid w:val="00710201"/>
    <w:rsid w:val="00712C18"/>
    <w:rsid w:val="0072073A"/>
    <w:rsid w:val="00721D02"/>
    <w:rsid w:val="007342B5"/>
    <w:rsid w:val="00734A5B"/>
    <w:rsid w:val="00741370"/>
    <w:rsid w:val="00744E76"/>
    <w:rsid w:val="007528B4"/>
    <w:rsid w:val="00757D40"/>
    <w:rsid w:val="00761328"/>
    <w:rsid w:val="007662B5"/>
    <w:rsid w:val="007731F6"/>
    <w:rsid w:val="00781F0F"/>
    <w:rsid w:val="007847A0"/>
    <w:rsid w:val="0078727C"/>
    <w:rsid w:val="0079049D"/>
    <w:rsid w:val="00792307"/>
    <w:rsid w:val="00793DC5"/>
    <w:rsid w:val="007B18D8"/>
    <w:rsid w:val="007B3DF6"/>
    <w:rsid w:val="007C095F"/>
    <w:rsid w:val="007C2DD0"/>
    <w:rsid w:val="007C76E2"/>
    <w:rsid w:val="007D0684"/>
    <w:rsid w:val="007D2B9D"/>
    <w:rsid w:val="007E3BAC"/>
    <w:rsid w:val="007F2E08"/>
    <w:rsid w:val="00800FC4"/>
    <w:rsid w:val="0080238D"/>
    <w:rsid w:val="008028A4"/>
    <w:rsid w:val="00813245"/>
    <w:rsid w:val="00826B99"/>
    <w:rsid w:val="00840DE0"/>
    <w:rsid w:val="008544AA"/>
    <w:rsid w:val="0086354A"/>
    <w:rsid w:val="008743CD"/>
    <w:rsid w:val="008768CA"/>
    <w:rsid w:val="00877EF9"/>
    <w:rsid w:val="00880559"/>
    <w:rsid w:val="008817D9"/>
    <w:rsid w:val="00890DD5"/>
    <w:rsid w:val="008959D8"/>
    <w:rsid w:val="00895C7E"/>
    <w:rsid w:val="00896454"/>
    <w:rsid w:val="00897050"/>
    <w:rsid w:val="008B3E73"/>
    <w:rsid w:val="008B4969"/>
    <w:rsid w:val="008B5306"/>
    <w:rsid w:val="008B5378"/>
    <w:rsid w:val="008C3057"/>
    <w:rsid w:val="008D2E4D"/>
    <w:rsid w:val="008D55B2"/>
    <w:rsid w:val="008E2628"/>
    <w:rsid w:val="008E6FFF"/>
    <w:rsid w:val="008F2A44"/>
    <w:rsid w:val="008F396F"/>
    <w:rsid w:val="008F3FEE"/>
    <w:rsid w:val="0090271F"/>
    <w:rsid w:val="00902DB9"/>
    <w:rsid w:val="0090390A"/>
    <w:rsid w:val="0090449B"/>
    <w:rsid w:val="009044F4"/>
    <w:rsid w:val="0090466A"/>
    <w:rsid w:val="0090698A"/>
    <w:rsid w:val="00914CF0"/>
    <w:rsid w:val="0091560D"/>
    <w:rsid w:val="00920270"/>
    <w:rsid w:val="00921169"/>
    <w:rsid w:val="00923655"/>
    <w:rsid w:val="00936071"/>
    <w:rsid w:val="00940212"/>
    <w:rsid w:val="009422F1"/>
    <w:rsid w:val="00942EC2"/>
    <w:rsid w:val="009437B0"/>
    <w:rsid w:val="00944C7A"/>
    <w:rsid w:val="009459A8"/>
    <w:rsid w:val="00951B44"/>
    <w:rsid w:val="00961B32"/>
    <w:rsid w:val="00962509"/>
    <w:rsid w:val="00967788"/>
    <w:rsid w:val="00970DB3"/>
    <w:rsid w:val="0097297B"/>
    <w:rsid w:val="00974BB0"/>
    <w:rsid w:val="00975BCD"/>
    <w:rsid w:val="009831FB"/>
    <w:rsid w:val="0099126F"/>
    <w:rsid w:val="00992B71"/>
    <w:rsid w:val="00993881"/>
    <w:rsid w:val="00993A13"/>
    <w:rsid w:val="009A0AF3"/>
    <w:rsid w:val="009B07CD"/>
    <w:rsid w:val="009C19E9"/>
    <w:rsid w:val="009D74A6"/>
    <w:rsid w:val="009F2A93"/>
    <w:rsid w:val="009F5C68"/>
    <w:rsid w:val="009F7FF3"/>
    <w:rsid w:val="00A05BC5"/>
    <w:rsid w:val="00A10F02"/>
    <w:rsid w:val="00A113C3"/>
    <w:rsid w:val="00A204CA"/>
    <w:rsid w:val="00A209D6"/>
    <w:rsid w:val="00A20B28"/>
    <w:rsid w:val="00A34203"/>
    <w:rsid w:val="00A35E74"/>
    <w:rsid w:val="00A4163E"/>
    <w:rsid w:val="00A44094"/>
    <w:rsid w:val="00A502ED"/>
    <w:rsid w:val="00A53724"/>
    <w:rsid w:val="00A54B2B"/>
    <w:rsid w:val="00A568BE"/>
    <w:rsid w:val="00A70F8C"/>
    <w:rsid w:val="00A724C0"/>
    <w:rsid w:val="00A72D12"/>
    <w:rsid w:val="00A75F44"/>
    <w:rsid w:val="00A77E5F"/>
    <w:rsid w:val="00A82346"/>
    <w:rsid w:val="00A867FA"/>
    <w:rsid w:val="00A95515"/>
    <w:rsid w:val="00A955FC"/>
    <w:rsid w:val="00A9671C"/>
    <w:rsid w:val="00AA1553"/>
    <w:rsid w:val="00AA6BCD"/>
    <w:rsid w:val="00AB17D5"/>
    <w:rsid w:val="00AB7007"/>
    <w:rsid w:val="00AD0F2C"/>
    <w:rsid w:val="00AD4098"/>
    <w:rsid w:val="00AD5DC4"/>
    <w:rsid w:val="00AF0A3D"/>
    <w:rsid w:val="00AF333F"/>
    <w:rsid w:val="00AF7683"/>
    <w:rsid w:val="00B045DC"/>
    <w:rsid w:val="00B05380"/>
    <w:rsid w:val="00B05962"/>
    <w:rsid w:val="00B11082"/>
    <w:rsid w:val="00B15449"/>
    <w:rsid w:val="00B16C2F"/>
    <w:rsid w:val="00B27303"/>
    <w:rsid w:val="00B30F29"/>
    <w:rsid w:val="00B35413"/>
    <w:rsid w:val="00B41216"/>
    <w:rsid w:val="00B47FD1"/>
    <w:rsid w:val="00B516BB"/>
    <w:rsid w:val="00B67CB9"/>
    <w:rsid w:val="00B67E5E"/>
    <w:rsid w:val="00B71639"/>
    <w:rsid w:val="00B761D3"/>
    <w:rsid w:val="00B84DB2"/>
    <w:rsid w:val="00B85EA7"/>
    <w:rsid w:val="00B9076C"/>
    <w:rsid w:val="00B96428"/>
    <w:rsid w:val="00BA44AF"/>
    <w:rsid w:val="00BA6A86"/>
    <w:rsid w:val="00BB7F9F"/>
    <w:rsid w:val="00BC3555"/>
    <w:rsid w:val="00BD08E4"/>
    <w:rsid w:val="00BD1E68"/>
    <w:rsid w:val="00BD4CCB"/>
    <w:rsid w:val="00BE55BB"/>
    <w:rsid w:val="00BE5E45"/>
    <w:rsid w:val="00C0067D"/>
    <w:rsid w:val="00C10414"/>
    <w:rsid w:val="00C12B51"/>
    <w:rsid w:val="00C16950"/>
    <w:rsid w:val="00C24650"/>
    <w:rsid w:val="00C25465"/>
    <w:rsid w:val="00C254B0"/>
    <w:rsid w:val="00C25F49"/>
    <w:rsid w:val="00C33079"/>
    <w:rsid w:val="00C34C5F"/>
    <w:rsid w:val="00C41BED"/>
    <w:rsid w:val="00C45989"/>
    <w:rsid w:val="00C54AC0"/>
    <w:rsid w:val="00C55551"/>
    <w:rsid w:val="00C650A0"/>
    <w:rsid w:val="00C71667"/>
    <w:rsid w:val="00C825D7"/>
    <w:rsid w:val="00C83A13"/>
    <w:rsid w:val="00C9068C"/>
    <w:rsid w:val="00C92967"/>
    <w:rsid w:val="00CA07B0"/>
    <w:rsid w:val="00CA3D0C"/>
    <w:rsid w:val="00CA654B"/>
    <w:rsid w:val="00CB72B8"/>
    <w:rsid w:val="00CD4C7B"/>
    <w:rsid w:val="00CD676E"/>
    <w:rsid w:val="00CD77E8"/>
    <w:rsid w:val="00CE63DC"/>
    <w:rsid w:val="00CF2CC0"/>
    <w:rsid w:val="00CF303D"/>
    <w:rsid w:val="00CF3D8A"/>
    <w:rsid w:val="00CF4802"/>
    <w:rsid w:val="00D003C4"/>
    <w:rsid w:val="00D13212"/>
    <w:rsid w:val="00D13FDD"/>
    <w:rsid w:val="00D167B1"/>
    <w:rsid w:val="00D1700A"/>
    <w:rsid w:val="00D21513"/>
    <w:rsid w:val="00D27071"/>
    <w:rsid w:val="00D306B3"/>
    <w:rsid w:val="00D33BE3"/>
    <w:rsid w:val="00D3792D"/>
    <w:rsid w:val="00D47872"/>
    <w:rsid w:val="00D55E47"/>
    <w:rsid w:val="00D5663E"/>
    <w:rsid w:val="00D5676D"/>
    <w:rsid w:val="00D62E19"/>
    <w:rsid w:val="00D64603"/>
    <w:rsid w:val="00D67CD1"/>
    <w:rsid w:val="00D738D6"/>
    <w:rsid w:val="00D748B4"/>
    <w:rsid w:val="00D80795"/>
    <w:rsid w:val="00D854BE"/>
    <w:rsid w:val="00D87E00"/>
    <w:rsid w:val="00D9134D"/>
    <w:rsid w:val="00D938E4"/>
    <w:rsid w:val="00D949C5"/>
    <w:rsid w:val="00D96D11"/>
    <w:rsid w:val="00DA5A3D"/>
    <w:rsid w:val="00DA7A03"/>
    <w:rsid w:val="00DB0AE3"/>
    <w:rsid w:val="00DB0DB8"/>
    <w:rsid w:val="00DB1818"/>
    <w:rsid w:val="00DB675D"/>
    <w:rsid w:val="00DC202F"/>
    <w:rsid w:val="00DC309B"/>
    <w:rsid w:val="00DC4DA2"/>
    <w:rsid w:val="00DC5261"/>
    <w:rsid w:val="00DC60E7"/>
    <w:rsid w:val="00DE1769"/>
    <w:rsid w:val="00DE25D2"/>
    <w:rsid w:val="00DF09CE"/>
    <w:rsid w:val="00DF193A"/>
    <w:rsid w:val="00E13940"/>
    <w:rsid w:val="00E23CA9"/>
    <w:rsid w:val="00E261A0"/>
    <w:rsid w:val="00E3091B"/>
    <w:rsid w:val="00E31AD7"/>
    <w:rsid w:val="00E31B9A"/>
    <w:rsid w:val="00E43BCA"/>
    <w:rsid w:val="00E46C08"/>
    <w:rsid w:val="00E471CF"/>
    <w:rsid w:val="00E513AC"/>
    <w:rsid w:val="00E51887"/>
    <w:rsid w:val="00E5259A"/>
    <w:rsid w:val="00E62835"/>
    <w:rsid w:val="00E6341E"/>
    <w:rsid w:val="00E70FAB"/>
    <w:rsid w:val="00E73D47"/>
    <w:rsid w:val="00E77645"/>
    <w:rsid w:val="00E815FB"/>
    <w:rsid w:val="00E82D57"/>
    <w:rsid w:val="00E83697"/>
    <w:rsid w:val="00E863A8"/>
    <w:rsid w:val="00EA4929"/>
    <w:rsid w:val="00EA66C9"/>
    <w:rsid w:val="00EB0DF5"/>
    <w:rsid w:val="00EB19E1"/>
    <w:rsid w:val="00EB2418"/>
    <w:rsid w:val="00EC4A25"/>
    <w:rsid w:val="00ED059F"/>
    <w:rsid w:val="00EF42B3"/>
    <w:rsid w:val="00EF540B"/>
    <w:rsid w:val="00EF619B"/>
    <w:rsid w:val="00F00D6F"/>
    <w:rsid w:val="00F025A2"/>
    <w:rsid w:val="00F036E9"/>
    <w:rsid w:val="00F03CBC"/>
    <w:rsid w:val="00F04092"/>
    <w:rsid w:val="00F05688"/>
    <w:rsid w:val="00F07388"/>
    <w:rsid w:val="00F14C9E"/>
    <w:rsid w:val="00F2026E"/>
    <w:rsid w:val="00F211C3"/>
    <w:rsid w:val="00F2210A"/>
    <w:rsid w:val="00F34423"/>
    <w:rsid w:val="00F36EA2"/>
    <w:rsid w:val="00F37743"/>
    <w:rsid w:val="00F40C94"/>
    <w:rsid w:val="00F41AB8"/>
    <w:rsid w:val="00F52EA5"/>
    <w:rsid w:val="00F54A3D"/>
    <w:rsid w:val="00F54CB0"/>
    <w:rsid w:val="00F579CD"/>
    <w:rsid w:val="00F653B8"/>
    <w:rsid w:val="00F71B89"/>
    <w:rsid w:val="00F7353C"/>
    <w:rsid w:val="00F74A31"/>
    <w:rsid w:val="00F76BE3"/>
    <w:rsid w:val="00F76F8F"/>
    <w:rsid w:val="00F827F1"/>
    <w:rsid w:val="00F941DF"/>
    <w:rsid w:val="00FA1266"/>
    <w:rsid w:val="00FA2C3E"/>
    <w:rsid w:val="00FA33FA"/>
    <w:rsid w:val="00FA56BD"/>
    <w:rsid w:val="00FA5E79"/>
    <w:rsid w:val="00FA6238"/>
    <w:rsid w:val="00FB0021"/>
    <w:rsid w:val="00FB36FA"/>
    <w:rsid w:val="00FC1192"/>
    <w:rsid w:val="00FE1E3A"/>
    <w:rsid w:val="00FE251B"/>
    <w:rsid w:val="00FE4EC3"/>
    <w:rsid w:val="00FF3ACE"/>
    <w:rsid w:val="00FF3DA5"/>
    <w:rsid w:val="00FF5CDC"/>
    <w:rsid w:val="09AB2F70"/>
    <w:rsid w:val="0BC58054"/>
    <w:rsid w:val="0C676DBE"/>
    <w:rsid w:val="148A5133"/>
    <w:rsid w:val="169E754A"/>
    <w:rsid w:val="16DDFE1F"/>
    <w:rsid w:val="16ED865B"/>
    <w:rsid w:val="1DDBF2B4"/>
    <w:rsid w:val="23852087"/>
    <w:rsid w:val="23AEDEF1"/>
    <w:rsid w:val="258C5736"/>
    <w:rsid w:val="26CCBE7B"/>
    <w:rsid w:val="2B85B97F"/>
    <w:rsid w:val="2E194B0E"/>
    <w:rsid w:val="303E72FA"/>
    <w:rsid w:val="31E1B907"/>
    <w:rsid w:val="368BBF22"/>
    <w:rsid w:val="375480C4"/>
    <w:rsid w:val="39EE0FAB"/>
    <w:rsid w:val="3DC56BAE"/>
    <w:rsid w:val="4036F7E2"/>
    <w:rsid w:val="44C90D3F"/>
    <w:rsid w:val="4572A7C9"/>
    <w:rsid w:val="49AAFB44"/>
    <w:rsid w:val="4D34B0E1"/>
    <w:rsid w:val="54DA87B3"/>
    <w:rsid w:val="561BD08C"/>
    <w:rsid w:val="56C863A9"/>
    <w:rsid w:val="572C0C8D"/>
    <w:rsid w:val="5B001581"/>
    <w:rsid w:val="5B05C5A7"/>
    <w:rsid w:val="5B1C418F"/>
    <w:rsid w:val="5D2CF486"/>
    <w:rsid w:val="63D0A39F"/>
    <w:rsid w:val="64622AB7"/>
    <w:rsid w:val="66A89A70"/>
    <w:rsid w:val="68D3A957"/>
    <w:rsid w:val="6EEAE157"/>
    <w:rsid w:val="71385BEE"/>
    <w:rsid w:val="718650E9"/>
    <w:rsid w:val="7571EF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86DC9AE-5D02-4BD0-929C-A8AA30D87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80238D"/>
    <w:pPr>
      <w:spacing w:after="0"/>
      <w:ind w:left="720"/>
      <w:contextualSpacing/>
    </w:pPr>
    <w:rPr>
      <w:rFonts w:ascii="Arial" w:hAnsi="Arial"/>
      <w:sz w:val="22"/>
      <w:lang w:val="en-US"/>
    </w:rPr>
  </w:style>
  <w:style w:type="paragraph" w:styleId="Caption">
    <w:name w:val="caption"/>
    <w:basedOn w:val="Normal"/>
    <w:next w:val="Normal"/>
    <w:unhideWhenUsed/>
    <w:qFormat/>
    <w:rsid w:val="00412A3D"/>
    <w:pPr>
      <w:spacing w:after="200"/>
    </w:pPr>
    <w:rPr>
      <w:i/>
      <w:iCs/>
      <w:color w:val="44546A" w:themeColor="text2"/>
      <w:sz w:val="18"/>
      <w:szCs w:val="18"/>
    </w:rPr>
  </w:style>
  <w:style w:type="character" w:styleId="CommentReference">
    <w:name w:val="annotation reference"/>
    <w:basedOn w:val="DefaultParagraphFont"/>
    <w:rsid w:val="00B71639"/>
    <w:rPr>
      <w:sz w:val="16"/>
      <w:szCs w:val="16"/>
    </w:rPr>
  </w:style>
  <w:style w:type="paragraph" w:styleId="CommentText">
    <w:name w:val="annotation text"/>
    <w:basedOn w:val="Normal"/>
    <w:link w:val="CommentTextChar"/>
    <w:rsid w:val="00B71639"/>
  </w:style>
  <w:style w:type="character" w:customStyle="1" w:styleId="CommentTextChar">
    <w:name w:val="Comment Text Char"/>
    <w:basedOn w:val="DefaultParagraphFont"/>
    <w:link w:val="CommentText"/>
    <w:rsid w:val="00B71639"/>
    <w:rPr>
      <w:lang w:eastAsia="en-US"/>
    </w:rPr>
  </w:style>
  <w:style w:type="paragraph" w:styleId="CommentSubject">
    <w:name w:val="annotation subject"/>
    <w:basedOn w:val="CommentText"/>
    <w:next w:val="CommentText"/>
    <w:link w:val="CommentSubjectChar"/>
    <w:rsid w:val="00B71639"/>
    <w:rPr>
      <w:b/>
      <w:bCs/>
    </w:rPr>
  </w:style>
  <w:style w:type="character" w:customStyle="1" w:styleId="CommentSubjectChar">
    <w:name w:val="Comment Subject Char"/>
    <w:basedOn w:val="CommentTextChar"/>
    <w:link w:val="CommentSubject"/>
    <w:rsid w:val="00B71639"/>
    <w:rPr>
      <w:b/>
      <w:bCs/>
      <w:lang w:eastAsia="en-US"/>
    </w:rPr>
  </w:style>
  <w:style w:type="table" w:styleId="TableGrid">
    <w:name w:val="Table Grid"/>
    <w:basedOn w:val="TableNormal"/>
    <w:rsid w:val="00EF42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67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38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91651905">
      <w:bodyDiv w:val="1"/>
      <w:marLeft w:val="0"/>
      <w:marRight w:val="0"/>
      <w:marTop w:val="0"/>
      <w:marBottom w:val="0"/>
      <w:divBdr>
        <w:top w:val="none" w:sz="0" w:space="0" w:color="auto"/>
        <w:left w:val="none" w:sz="0" w:space="0" w:color="auto"/>
        <w:bottom w:val="none" w:sz="0" w:space="0" w:color="auto"/>
        <w:right w:val="none" w:sz="0" w:space="0" w:color="auto"/>
      </w:divBdr>
    </w:div>
    <w:div w:id="1911773696">
      <w:bodyDiv w:val="1"/>
      <w:marLeft w:val="0"/>
      <w:marRight w:val="0"/>
      <w:marTop w:val="0"/>
      <w:marBottom w:val="0"/>
      <w:divBdr>
        <w:top w:val="none" w:sz="0" w:space="0" w:color="auto"/>
        <w:left w:val="none" w:sz="0" w:space="0" w:color="auto"/>
        <w:bottom w:val="none" w:sz="0" w:space="0" w:color="auto"/>
        <w:right w:val="none" w:sz="0" w:space="0" w:color="auto"/>
      </w:divBdr>
    </w:div>
    <w:div w:id="1994528945">
      <w:bodyDiv w:val="1"/>
      <w:marLeft w:val="0"/>
      <w:marRight w:val="0"/>
      <w:marTop w:val="0"/>
      <w:marBottom w:val="0"/>
      <w:divBdr>
        <w:top w:val="none" w:sz="0" w:space="0" w:color="auto"/>
        <w:left w:val="none" w:sz="0" w:space="0" w:color="auto"/>
        <w:bottom w:val="none" w:sz="0" w:space="0" w:color="auto"/>
        <w:right w:val="none" w:sz="0" w:space="0" w:color="auto"/>
      </w:divBdr>
    </w:div>
    <w:div w:id="20645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5AIRPNAIUNRU-859666464-5812</_dlc_DocId>
    <_dlc_DocIdUrl xmlns="71c5aaf6-e6ce-465b-b873-5148d2a4c105">
      <Url>https://nokia.sharepoint.com/sites/c5g/e2earch/_layouts/15/DocIdRedir.aspx?ID=5AIRPNAIUNRU-859666464-5812</Url>
      <Description>5AIRPNAIUNRU-859666464-5812</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6F41000-70D9-4619-8743-8F57C2AD0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DE6ABDF-4DBD-4953-A299-65CB20E2225B}">
  <ds:schemaRefs>
    <ds:schemaRef ds:uri="http://schemas.microsoft.com/sharepoint/events"/>
  </ds:schemaRefs>
</ds:datastoreItem>
</file>

<file path=customXml/itemProps6.xml><?xml version="1.0" encoding="utf-8"?>
<ds:datastoreItem xmlns:ds="http://schemas.openxmlformats.org/officeDocument/2006/customXml" ds:itemID="{687548E7-6D5A-4297-8077-BEA4056C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4</Pages>
  <Words>1747</Words>
  <Characters>10663</Characters>
  <Application>Microsoft Office Word</Application>
  <DocSecurity>0</DocSecurity>
  <Lines>88</Lines>
  <Paragraphs>24</Paragraphs>
  <ScaleCrop>false</ScaleCrop>
  <Company>Nokia Siemens Networks</Company>
  <LinksUpToDate>false</LinksUpToDate>
  <CharactersWithSpaces>12386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Bakker, Hajo (Nokia - DE/Stuttgart)</dc:creator>
  <cp:keywords/>
  <cp:lastModifiedBy>Jakob Buthler</cp:lastModifiedBy>
  <cp:revision>71</cp:revision>
  <dcterms:created xsi:type="dcterms:W3CDTF">2019-10-02T00:02:00Z</dcterms:created>
  <dcterms:modified xsi:type="dcterms:W3CDTF">2019-11-07T10:30:00Z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ade9182d-1b78-4449-988b-4e95691adf46</vt:lpwstr>
  </property>
</Properties>
</file>